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A4ED" w14:textId="77777777" w:rsidR="001D79F9" w:rsidRPr="001D79F9" w:rsidRDefault="001D79F9" w:rsidP="001D79F9">
      <w:pPr>
        <w:jc w:val="both"/>
        <w:rPr>
          <w:b/>
          <w:bCs/>
          <w:lang w:val="es-419"/>
        </w:rPr>
      </w:pPr>
      <w:r w:rsidRPr="001D79F9">
        <w:rPr>
          <w:b/>
          <w:bCs/>
          <w:lang w:val="es-419"/>
        </w:rPr>
        <w:t>CÓDIGO DE CONDUCTA DE PROVEEDORES DE WIS</w:t>
      </w:r>
    </w:p>
    <w:p w14:paraId="063D57D6" w14:textId="77777777" w:rsidR="001D79F9" w:rsidRPr="001E0D24" w:rsidRDefault="001D79F9" w:rsidP="001D79F9">
      <w:pPr>
        <w:jc w:val="both"/>
        <w:rPr>
          <w:b/>
          <w:bCs/>
          <w:lang w:val="es-419"/>
        </w:rPr>
      </w:pPr>
      <w:r w:rsidRPr="001D79F9">
        <w:rPr>
          <w:b/>
          <w:bCs/>
          <w:lang w:val="es-419"/>
        </w:rPr>
        <w:t>ID del documento: WIS-SD-SC-001_rev2</w:t>
      </w:r>
    </w:p>
    <w:p w14:paraId="6C11F1A2" w14:textId="7A5F7139" w:rsidR="001D79F9" w:rsidRPr="001D79F9" w:rsidRDefault="001D79F9" w:rsidP="001D79F9">
      <w:pPr>
        <w:jc w:val="both"/>
        <w:rPr>
          <w:b/>
          <w:bCs/>
          <w:lang w:val="es-419"/>
        </w:rPr>
      </w:pPr>
      <w:r w:rsidRPr="001D79F9">
        <w:rPr>
          <w:b/>
          <w:bCs/>
          <w:lang w:val="es-419"/>
        </w:rPr>
        <w:t>Fecha de entrada en vigor: 1 de mayo de 2025</w:t>
      </w:r>
    </w:p>
    <w:p w14:paraId="69A96E7B" w14:textId="0AF96EC4" w:rsidR="00513F89" w:rsidRPr="001E0D24" w:rsidRDefault="00513F89" w:rsidP="00B52819">
      <w:pPr>
        <w:jc w:val="both"/>
        <w:rPr>
          <w:lang w:val="es-419"/>
        </w:rPr>
      </w:pPr>
    </w:p>
    <w:p w14:paraId="2400530E" w14:textId="37ADABA4" w:rsidR="00513F89" w:rsidRPr="001E0D24" w:rsidRDefault="001E711B" w:rsidP="001E711B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1E0D24">
        <w:rPr>
          <w:b/>
          <w:bCs/>
          <w:lang w:val="es-419"/>
        </w:rPr>
        <w:t>OBJETIVO</w:t>
      </w:r>
    </w:p>
    <w:p w14:paraId="6F099BD0" w14:textId="77777777" w:rsidR="001E0D24" w:rsidRPr="001E0D24" w:rsidRDefault="001E0D24" w:rsidP="001E0D24">
      <w:pPr>
        <w:jc w:val="both"/>
        <w:rPr>
          <w:lang w:val="es-419"/>
        </w:rPr>
      </w:pPr>
      <w:r w:rsidRPr="001E0D24">
        <w:rPr>
          <w:lang w:val="es-419"/>
        </w:rPr>
        <w:t>El propósito de este Código de Conducta para Proveedores (el “Código”) es garantizar que todos los proveedores que trabajan con Wellbore Integrity Solutions (“WIS”) compartan nuestros valores y se adhieran a altos estándares de ética, seguridad, cumplimiento legal y responsabilidad ambiental y social.</w:t>
      </w:r>
    </w:p>
    <w:p w14:paraId="5EAB6CC0" w14:textId="77777777" w:rsidR="001E0D24" w:rsidRPr="001E0D24" w:rsidRDefault="001E0D24" w:rsidP="001E0D24">
      <w:pPr>
        <w:jc w:val="both"/>
        <w:rPr>
          <w:lang w:val="es-419"/>
        </w:rPr>
      </w:pPr>
      <w:r w:rsidRPr="001E0D24">
        <w:rPr>
          <w:lang w:val="es-419"/>
        </w:rPr>
        <w:t>La WIS busca promover una cadena de suministro responsable y sostenible, en consonancia con nuestros principios corporativos.</w:t>
      </w:r>
    </w:p>
    <w:p w14:paraId="72C7D607" w14:textId="2F2B67F8" w:rsidR="00A950E1" w:rsidRDefault="001E0D24" w:rsidP="001E0D24">
      <w:pPr>
        <w:jc w:val="both"/>
        <w:rPr>
          <w:lang w:val="es-419"/>
        </w:rPr>
      </w:pPr>
      <w:r w:rsidRPr="001E0D24">
        <w:rPr>
          <w:lang w:val="es-419"/>
        </w:rPr>
        <w:t>WIS espera que todos sus proveedores cumplan con los estándares que se establecen a continuación. Al suministrar bienes o servicios a WIS, los proveedores declaran que cumplen con estos estándares y que no han infringido ni infringirán ninguna ley en relación con el suministro de bienes y servicios a terceros.</w:t>
      </w:r>
    </w:p>
    <w:p w14:paraId="520CE51D" w14:textId="77777777" w:rsidR="00A950E1" w:rsidRPr="001E0D24" w:rsidRDefault="00A950E1" w:rsidP="001E0D24">
      <w:pPr>
        <w:jc w:val="both"/>
        <w:rPr>
          <w:lang w:val="es-419"/>
        </w:rPr>
      </w:pPr>
    </w:p>
    <w:p w14:paraId="6207DB6C" w14:textId="3C65DCC7" w:rsidR="00513F89" w:rsidRPr="00A950E1" w:rsidRDefault="00513F89" w:rsidP="00A950E1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A950E1">
        <w:rPr>
          <w:b/>
          <w:bCs/>
          <w:lang w:val="es-419"/>
        </w:rPr>
        <w:t>DEFINI</w:t>
      </w:r>
      <w:r w:rsidR="001E0D24" w:rsidRPr="00A950E1">
        <w:rPr>
          <w:b/>
          <w:bCs/>
          <w:lang w:val="es-419"/>
        </w:rPr>
        <w:t>CIONES</w:t>
      </w:r>
    </w:p>
    <w:p w14:paraId="147DE278" w14:textId="77777777" w:rsidR="00A950E1" w:rsidRPr="00A950E1" w:rsidRDefault="00A950E1" w:rsidP="00A950E1">
      <w:pPr>
        <w:pStyle w:val="ListParagraph"/>
        <w:ind w:left="1080"/>
        <w:jc w:val="both"/>
        <w:rPr>
          <w:b/>
          <w:bCs/>
          <w:lang w:val="es-419"/>
        </w:rPr>
      </w:pPr>
    </w:p>
    <w:p w14:paraId="6279ADA7" w14:textId="17BD8DF6" w:rsidR="00513F89" w:rsidRPr="000F4792" w:rsidRDefault="00E06E3A" w:rsidP="00B52819">
      <w:pPr>
        <w:numPr>
          <w:ilvl w:val="0"/>
          <w:numId w:val="1"/>
        </w:numPr>
        <w:jc w:val="both"/>
        <w:rPr>
          <w:b/>
          <w:bCs/>
          <w:lang w:val="es-419"/>
        </w:rPr>
      </w:pPr>
      <w:r w:rsidRPr="00CC306F">
        <w:rPr>
          <w:b/>
          <w:bCs/>
          <w:lang w:val="es-419"/>
        </w:rPr>
        <w:t>Proveedor</w:t>
      </w:r>
      <w:r w:rsidR="00513F89" w:rsidRPr="00CC306F">
        <w:rPr>
          <w:b/>
          <w:bCs/>
          <w:lang w:val="es-419"/>
        </w:rPr>
        <w:t>:</w:t>
      </w:r>
      <w:r w:rsidR="00513F89" w:rsidRPr="00CC306F">
        <w:rPr>
          <w:lang w:val="es-419"/>
        </w:rPr>
        <w:t xml:space="preserve"> </w:t>
      </w:r>
      <w:r w:rsidRPr="00CC306F">
        <w:rPr>
          <w:lang w:val="es-419"/>
        </w:rPr>
        <w:t xml:space="preserve">Cualquier </w:t>
      </w:r>
      <w:r w:rsidR="00513F89" w:rsidRPr="00CC306F">
        <w:rPr>
          <w:lang w:val="es-419"/>
        </w:rPr>
        <w:t>indiv</w:t>
      </w:r>
      <w:r w:rsidRPr="00CC306F">
        <w:rPr>
          <w:lang w:val="es-419"/>
        </w:rPr>
        <w:t>i</w:t>
      </w:r>
      <w:r w:rsidR="00513F89" w:rsidRPr="00CC306F">
        <w:rPr>
          <w:lang w:val="es-419"/>
        </w:rPr>
        <w:t xml:space="preserve">duo, </w:t>
      </w:r>
      <w:r w:rsidR="00CC306F" w:rsidRPr="00CC306F">
        <w:rPr>
          <w:lang w:val="es-419"/>
        </w:rPr>
        <w:t>corporación</w:t>
      </w:r>
      <w:r w:rsidR="00513F89" w:rsidRPr="00CC306F">
        <w:rPr>
          <w:lang w:val="es-419"/>
        </w:rPr>
        <w:t xml:space="preserve"> </w:t>
      </w:r>
      <w:r w:rsidR="00C85316" w:rsidRPr="00CC306F">
        <w:rPr>
          <w:lang w:val="es-419"/>
        </w:rPr>
        <w:t>u</w:t>
      </w:r>
      <w:r w:rsidR="00513F89" w:rsidRPr="00CC306F">
        <w:rPr>
          <w:lang w:val="es-419"/>
        </w:rPr>
        <w:t xml:space="preserve"> otra entidad legal que </w:t>
      </w:r>
      <w:r w:rsidR="00CC306F" w:rsidRPr="00CC306F">
        <w:rPr>
          <w:lang w:val="es-419"/>
        </w:rPr>
        <w:t>proporcione</w:t>
      </w:r>
      <w:r w:rsidR="00513F89" w:rsidRPr="00CC306F">
        <w:rPr>
          <w:lang w:val="es-419"/>
        </w:rPr>
        <w:t xml:space="preserve"> </w:t>
      </w:r>
      <w:r w:rsidR="00513F89" w:rsidRPr="00C85316">
        <w:rPr>
          <w:lang w:val="es-419"/>
        </w:rPr>
        <w:t>b</w:t>
      </w:r>
      <w:r w:rsidR="00CC306F" w:rsidRPr="00C85316">
        <w:rPr>
          <w:lang w:val="es-419"/>
        </w:rPr>
        <w:t>iene</w:t>
      </w:r>
      <w:r w:rsidR="00513F89" w:rsidRPr="00C85316">
        <w:rPr>
          <w:lang w:val="es-419"/>
        </w:rPr>
        <w:t>s o servi</w:t>
      </w:r>
      <w:r w:rsidR="00CC306F" w:rsidRPr="00C85316">
        <w:rPr>
          <w:lang w:val="es-419"/>
        </w:rPr>
        <w:t>cio</w:t>
      </w:r>
      <w:r w:rsidR="00513F89" w:rsidRPr="00C85316">
        <w:rPr>
          <w:lang w:val="es-419"/>
        </w:rPr>
        <w:t xml:space="preserve">s </w:t>
      </w:r>
      <w:r w:rsidR="000F4792" w:rsidRPr="00C85316">
        <w:rPr>
          <w:lang w:val="es-419"/>
        </w:rPr>
        <w:t>a</w:t>
      </w:r>
      <w:r w:rsidR="00513F89" w:rsidRPr="00C85316">
        <w:rPr>
          <w:lang w:val="es-419"/>
        </w:rPr>
        <w:t xml:space="preserve"> WIS.</w:t>
      </w:r>
    </w:p>
    <w:p w14:paraId="2D504ED4" w14:textId="57B35FD3" w:rsidR="000F4792" w:rsidRPr="000F4792" w:rsidRDefault="000F4792" w:rsidP="000F4792">
      <w:pPr>
        <w:numPr>
          <w:ilvl w:val="0"/>
          <w:numId w:val="1"/>
        </w:numPr>
        <w:jc w:val="both"/>
        <w:rPr>
          <w:b/>
          <w:bCs/>
          <w:lang w:val="es-419"/>
        </w:rPr>
      </w:pPr>
      <w:r w:rsidRPr="000F4792">
        <w:rPr>
          <w:b/>
          <w:bCs/>
          <w:lang w:val="es-419"/>
        </w:rPr>
        <w:t xml:space="preserve">Valor material: </w:t>
      </w:r>
      <w:r w:rsidRPr="000F4792">
        <w:rPr>
          <w:lang w:val="es-419"/>
        </w:rPr>
        <w:t>Cualquier artículo, servicio o beneficio con valor monetario o no monetario que pueda influir en la toma de decisiones.</w:t>
      </w:r>
    </w:p>
    <w:p w14:paraId="7CECDEE6" w14:textId="1C21867E" w:rsidR="000F4792" w:rsidRPr="000F4792" w:rsidRDefault="000F4792" w:rsidP="000F4792">
      <w:pPr>
        <w:numPr>
          <w:ilvl w:val="0"/>
          <w:numId w:val="1"/>
        </w:numPr>
        <w:jc w:val="both"/>
        <w:rPr>
          <w:b/>
          <w:bCs/>
          <w:lang w:val="es-419"/>
        </w:rPr>
      </w:pPr>
      <w:r w:rsidRPr="000F4792">
        <w:rPr>
          <w:b/>
          <w:bCs/>
          <w:lang w:val="es-419"/>
        </w:rPr>
        <w:t xml:space="preserve">Coerción: </w:t>
      </w:r>
      <w:r w:rsidRPr="000F4792">
        <w:rPr>
          <w:lang w:val="es-419"/>
        </w:rPr>
        <w:t>La práctica de obligar a un individuo a actuar contra su voluntad mediante amenazas, fuerza o presión indebida.</w:t>
      </w:r>
    </w:p>
    <w:p w14:paraId="26300D20" w14:textId="0596B986" w:rsidR="000F4792" w:rsidRPr="000F4792" w:rsidRDefault="000F4792" w:rsidP="000F4792">
      <w:pPr>
        <w:numPr>
          <w:ilvl w:val="0"/>
          <w:numId w:val="1"/>
        </w:numPr>
        <w:jc w:val="both"/>
        <w:rPr>
          <w:lang w:val="es-419"/>
        </w:rPr>
      </w:pPr>
      <w:r w:rsidRPr="000F4792">
        <w:rPr>
          <w:b/>
          <w:bCs/>
          <w:lang w:val="es-419"/>
        </w:rPr>
        <w:t xml:space="preserve">PII (Información de identificación personal): </w:t>
      </w:r>
      <w:r w:rsidRPr="000F4792">
        <w:rPr>
          <w:lang w:val="es-419"/>
        </w:rPr>
        <w:t>Datos que pueden identificar a un individuo, como nombres, direcciones o números de identificación.</w:t>
      </w:r>
    </w:p>
    <w:p w14:paraId="6B0EB951" w14:textId="77777777" w:rsidR="00EC32B4" w:rsidRPr="001E0D24" w:rsidRDefault="00EC32B4" w:rsidP="00B52819">
      <w:pPr>
        <w:spacing w:after="0"/>
        <w:ind w:left="720"/>
        <w:jc w:val="both"/>
        <w:rPr>
          <w:lang w:val="es-419"/>
        </w:rPr>
      </w:pPr>
    </w:p>
    <w:p w14:paraId="64D7618A" w14:textId="3A2CB7A9" w:rsidR="00513F89" w:rsidRDefault="00513F89" w:rsidP="00A950E1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1E0D24">
        <w:rPr>
          <w:b/>
          <w:bCs/>
          <w:lang w:val="es-419"/>
        </w:rPr>
        <w:t xml:space="preserve">ÉTICA </w:t>
      </w:r>
      <w:r w:rsidR="00C85316">
        <w:rPr>
          <w:b/>
          <w:bCs/>
          <w:lang w:val="es-419"/>
        </w:rPr>
        <w:t>Y CUMPLIMIENTO</w:t>
      </w:r>
    </w:p>
    <w:p w14:paraId="5D7F6FEC" w14:textId="77777777" w:rsidR="00A950E1" w:rsidRPr="001E0D24" w:rsidRDefault="00A950E1" w:rsidP="00A950E1">
      <w:pPr>
        <w:pStyle w:val="ListParagraph"/>
        <w:ind w:left="360"/>
        <w:jc w:val="both"/>
        <w:rPr>
          <w:b/>
          <w:bCs/>
          <w:lang w:val="es-419"/>
        </w:rPr>
      </w:pPr>
    </w:p>
    <w:p w14:paraId="0F0F3CAB" w14:textId="47834273" w:rsidR="00C51F09" w:rsidRPr="001E0D24" w:rsidRDefault="00513F89" w:rsidP="000312FA">
      <w:pPr>
        <w:pStyle w:val="ListParagraph"/>
        <w:numPr>
          <w:ilvl w:val="0"/>
          <w:numId w:val="19"/>
        </w:numPr>
        <w:jc w:val="both"/>
        <w:rPr>
          <w:lang w:val="es-419"/>
        </w:rPr>
      </w:pPr>
      <w:r w:rsidRPr="001E0D24">
        <w:rPr>
          <w:b/>
          <w:bCs/>
          <w:lang w:val="es-419"/>
        </w:rPr>
        <w:t>C</w:t>
      </w:r>
      <w:r w:rsidR="00C85316">
        <w:rPr>
          <w:b/>
          <w:bCs/>
          <w:lang w:val="es-419"/>
        </w:rPr>
        <w:t>umplimiento</w:t>
      </w:r>
      <w:r w:rsidRPr="001E0D24">
        <w:rPr>
          <w:b/>
          <w:bCs/>
          <w:lang w:val="es-419"/>
        </w:rPr>
        <w:t xml:space="preserve"> Legal</w:t>
      </w:r>
      <w:r w:rsidR="00C51F09" w:rsidRPr="001E0D24">
        <w:rPr>
          <w:b/>
          <w:bCs/>
          <w:lang w:val="es-419"/>
        </w:rPr>
        <w:t>.</w:t>
      </w:r>
      <w:r w:rsidR="00C51F09" w:rsidRPr="001E0D24">
        <w:rPr>
          <w:lang w:val="es-419"/>
        </w:rPr>
        <w:t xml:space="preserve"> </w:t>
      </w:r>
      <w:r w:rsidR="0080405B" w:rsidRPr="0080405B">
        <w:rPr>
          <w:lang w:val="es-419"/>
        </w:rPr>
        <w:t xml:space="preserve">Los proveedores deben operar en pleno cumplimiento de todas las leyes y regulaciones aplicables en las jurisdicciones donde operan o suministran </w:t>
      </w:r>
      <w:r w:rsidR="0080405B" w:rsidRPr="0080405B">
        <w:rPr>
          <w:lang w:val="es-419"/>
        </w:rPr>
        <w:lastRenderedPageBreak/>
        <w:t>bienes o servicios a WIS. Esto incluye, entre otras, las leyes laborales, de salud y seguridad, de derechos humanos, de comercio, de protección del medio ambiente y de lucha contra la corrupción.</w:t>
      </w:r>
    </w:p>
    <w:p w14:paraId="2849C56F" w14:textId="3C03A3B8" w:rsidR="00F5314D" w:rsidRPr="00F5314D" w:rsidRDefault="00F5314D" w:rsidP="00F5314D">
      <w:pPr>
        <w:ind w:left="540"/>
        <w:jc w:val="both"/>
        <w:rPr>
          <w:lang w:val="es-419"/>
        </w:rPr>
      </w:pPr>
      <w:r>
        <w:rPr>
          <w:lang w:val="es-419"/>
        </w:rPr>
        <w:t xml:space="preserve">Los </w:t>
      </w:r>
      <w:r w:rsidRPr="00F5314D">
        <w:rPr>
          <w:lang w:val="es-419"/>
        </w:rPr>
        <w:t xml:space="preserve">proveedores deben tener sistemas establecidos para </w:t>
      </w:r>
      <w:proofErr w:type="spellStart"/>
      <w:r w:rsidRPr="00F5314D">
        <w:rPr>
          <w:lang w:val="es-419"/>
        </w:rPr>
        <w:t>mantenerse</w:t>
      </w:r>
      <w:proofErr w:type="spellEnd"/>
      <w:r w:rsidRPr="00F5314D">
        <w:rPr>
          <w:lang w:val="es-419"/>
        </w:rPr>
        <w:t xml:space="preserve"> </w:t>
      </w:r>
      <w:proofErr w:type="spellStart"/>
      <w:r w:rsidRPr="00F5314D">
        <w:rPr>
          <w:lang w:val="es-419"/>
        </w:rPr>
        <w:t>informados</w:t>
      </w:r>
      <w:proofErr w:type="spellEnd"/>
      <w:r w:rsidRPr="00F5314D">
        <w:rPr>
          <w:lang w:val="es-419"/>
        </w:rPr>
        <w:t xml:space="preserve"> y </w:t>
      </w:r>
      <w:proofErr w:type="spellStart"/>
      <w:r w:rsidRPr="00F5314D">
        <w:rPr>
          <w:lang w:val="es-419"/>
        </w:rPr>
        <w:t>cumplir</w:t>
      </w:r>
      <w:proofErr w:type="spellEnd"/>
      <w:r w:rsidRPr="00F5314D">
        <w:rPr>
          <w:lang w:val="es-419"/>
        </w:rPr>
        <w:t xml:space="preserve"> con </w:t>
      </w:r>
      <w:proofErr w:type="spellStart"/>
      <w:r w:rsidRPr="00F5314D">
        <w:rPr>
          <w:lang w:val="es-419"/>
        </w:rPr>
        <w:t>todos</w:t>
      </w:r>
      <w:proofErr w:type="spellEnd"/>
      <w:r w:rsidRPr="00F5314D">
        <w:rPr>
          <w:lang w:val="es-419"/>
        </w:rPr>
        <w:t xml:space="preserve"> los requisitos legales aplicables.</w:t>
      </w:r>
    </w:p>
    <w:p w14:paraId="43AA6A0B" w14:textId="77777777" w:rsidR="00524E8F" w:rsidRPr="00524E8F" w:rsidRDefault="00524E8F" w:rsidP="00E04887">
      <w:pPr>
        <w:ind w:left="540" w:hanging="360"/>
        <w:jc w:val="both"/>
        <w:rPr>
          <w:lang w:val="es-419"/>
        </w:rPr>
      </w:pPr>
      <w:r w:rsidRPr="00524E8F">
        <w:rPr>
          <w:b/>
          <w:bCs/>
          <w:lang w:val="es-419"/>
        </w:rPr>
        <w:t xml:space="preserve">B. Anticorrupción y soborno. </w:t>
      </w:r>
      <w:r w:rsidRPr="00524E8F">
        <w:rPr>
          <w:lang w:val="es-419"/>
        </w:rPr>
        <w:t>WIS mantiene una política de tolerancia cero ante el soborno y la corrupción.</w:t>
      </w:r>
    </w:p>
    <w:p w14:paraId="7BB312D7" w14:textId="77777777" w:rsidR="00524E8F" w:rsidRPr="00524E8F" w:rsidRDefault="00524E8F" w:rsidP="00E04887">
      <w:pPr>
        <w:tabs>
          <w:tab w:val="left" w:pos="630"/>
        </w:tabs>
        <w:ind w:left="540"/>
        <w:jc w:val="both"/>
        <w:rPr>
          <w:lang w:val="es-419"/>
        </w:rPr>
      </w:pPr>
      <w:r w:rsidRPr="00524E8F">
        <w:rPr>
          <w:lang w:val="es-419"/>
        </w:rPr>
        <w:t xml:space="preserve">Los proveedores deben cumplir con todas las leyes anticorrupción aplicables, incluida la Ley de Prácticas de Corrupción en el Extranjero de </w:t>
      </w:r>
      <w:proofErr w:type="gramStart"/>
      <w:r w:rsidRPr="00524E8F">
        <w:rPr>
          <w:lang w:val="es-419"/>
        </w:rPr>
        <w:t>EE.UU.</w:t>
      </w:r>
      <w:proofErr w:type="gramEnd"/>
      <w:r w:rsidRPr="00524E8F">
        <w:rPr>
          <w:lang w:val="es-419"/>
        </w:rPr>
        <w:t xml:space="preserve"> (FCPA), la Ley de Prácticas de Interés Público y la Ley Antisoborno del Reino Unido.</w:t>
      </w:r>
    </w:p>
    <w:p w14:paraId="1FE6C30F" w14:textId="77777777" w:rsidR="00524E8F" w:rsidRPr="00524E8F" w:rsidRDefault="00524E8F" w:rsidP="00E04887">
      <w:pPr>
        <w:tabs>
          <w:tab w:val="left" w:pos="630"/>
        </w:tabs>
        <w:ind w:left="540"/>
        <w:jc w:val="both"/>
        <w:rPr>
          <w:lang w:val="es-419"/>
        </w:rPr>
      </w:pPr>
      <w:r w:rsidRPr="00524E8F">
        <w:rPr>
          <w:lang w:val="es-419"/>
        </w:rPr>
        <w:t>Los proveedores no deberán ofrecer, prometer ni aceptar sobornos, pagos indebidos, favores o cualquier otro beneficio en relación con sus relaciones comerciales con WIS o terceros.</w:t>
      </w:r>
    </w:p>
    <w:p w14:paraId="2A1B43AC" w14:textId="1255B127" w:rsidR="00E04887" w:rsidRPr="00E04887" w:rsidRDefault="0001764A" w:rsidP="00E04887">
      <w:pPr>
        <w:tabs>
          <w:tab w:val="left" w:pos="630"/>
        </w:tabs>
        <w:ind w:left="540" w:hanging="360"/>
        <w:jc w:val="both"/>
        <w:rPr>
          <w:lang w:val="es-419"/>
        </w:rPr>
      </w:pPr>
      <w:r w:rsidRPr="001E0D24">
        <w:rPr>
          <w:b/>
          <w:bCs/>
          <w:lang w:val="es-419"/>
        </w:rPr>
        <w:t>C.</w:t>
      </w:r>
      <w:r w:rsidR="00B52819" w:rsidRPr="001E0D24">
        <w:rPr>
          <w:lang w:val="es-419"/>
        </w:rPr>
        <w:t xml:space="preserve"> </w:t>
      </w:r>
      <w:proofErr w:type="spellStart"/>
      <w:r w:rsidR="00E04887" w:rsidRPr="00E04887">
        <w:rPr>
          <w:b/>
          <w:bCs/>
        </w:rPr>
        <w:t>Privacidad</w:t>
      </w:r>
      <w:proofErr w:type="spellEnd"/>
      <w:r w:rsidR="00E04887" w:rsidRPr="00E04887">
        <w:rPr>
          <w:b/>
          <w:bCs/>
        </w:rPr>
        <w:t xml:space="preserve"> y </w:t>
      </w:r>
      <w:proofErr w:type="spellStart"/>
      <w:r w:rsidR="00E04887" w:rsidRPr="00E04887">
        <w:rPr>
          <w:b/>
          <w:bCs/>
        </w:rPr>
        <w:t>confidencialidad</w:t>
      </w:r>
      <w:proofErr w:type="spellEnd"/>
      <w:r w:rsidR="00E04887" w:rsidRPr="00E04887">
        <w:rPr>
          <w:b/>
          <w:bCs/>
        </w:rPr>
        <w:t xml:space="preserve"> de los </w:t>
      </w:r>
      <w:proofErr w:type="spellStart"/>
      <w:r w:rsidR="00E04887" w:rsidRPr="00E04887">
        <w:rPr>
          <w:b/>
          <w:bCs/>
        </w:rPr>
        <w:t>datos</w:t>
      </w:r>
      <w:proofErr w:type="spellEnd"/>
      <w:r w:rsidR="00E04887" w:rsidRPr="00E04887">
        <w:rPr>
          <w:b/>
          <w:bCs/>
        </w:rPr>
        <w:t xml:space="preserve">. </w:t>
      </w:r>
      <w:r w:rsidR="00E04887" w:rsidRPr="00E04887">
        <w:rPr>
          <w:lang w:val="es-419"/>
        </w:rPr>
        <w:t>Los proveedores deben tomar precauciones razonables para proteger todos los datos confidenciales y personales compartidos por WIS. Se exige el cumplimiento de leyes como la Ley Uniforme de Secretos Comerciales y el Reglamento General de Protección de Datos (RGPD) de la Unión Europea, cuando corresponda. Los proveedores también deben implementar protocolos contra filtraciones de datos y notificar a WIS de inmediato en caso de cualquier divulgación no autorizada.</w:t>
      </w:r>
    </w:p>
    <w:p w14:paraId="5FD7274C" w14:textId="77777777" w:rsidR="00E04887" w:rsidRPr="00E04887" w:rsidRDefault="00E04887" w:rsidP="00E04887">
      <w:pPr>
        <w:tabs>
          <w:tab w:val="left" w:pos="630"/>
        </w:tabs>
        <w:ind w:left="540" w:hanging="360"/>
        <w:jc w:val="both"/>
        <w:rPr>
          <w:b/>
          <w:bCs/>
          <w:lang w:val="es-419"/>
        </w:rPr>
      </w:pPr>
      <w:r w:rsidRPr="00E04887">
        <w:rPr>
          <w:b/>
          <w:bCs/>
          <w:lang w:val="es-419"/>
        </w:rPr>
        <w:t xml:space="preserve">D. Calidad. </w:t>
      </w:r>
      <w:r w:rsidRPr="00E04887">
        <w:rPr>
          <w:lang w:val="es-419"/>
        </w:rPr>
        <w:t>Se espera que los proveedores entreguen bienes y servicios que cumplan o superen las expectativas de la industria, así como las normas y obligaciones contractuales. Los entregables deben funcionar de forma consistente según lo garantizado y ser seguros para el uso previsto.</w:t>
      </w:r>
    </w:p>
    <w:p w14:paraId="40AC67AB" w14:textId="77777777" w:rsidR="00E04887" w:rsidRPr="00E04887" w:rsidRDefault="00E04887" w:rsidP="00E04887">
      <w:pPr>
        <w:tabs>
          <w:tab w:val="left" w:pos="630"/>
        </w:tabs>
        <w:ind w:left="540" w:hanging="360"/>
        <w:jc w:val="both"/>
        <w:rPr>
          <w:b/>
          <w:bCs/>
          <w:lang w:val="es-419"/>
        </w:rPr>
      </w:pPr>
      <w:r w:rsidRPr="00E04887">
        <w:rPr>
          <w:b/>
          <w:bCs/>
          <w:lang w:val="es-419"/>
        </w:rPr>
        <w:t xml:space="preserve">E. Abastecimiento Responsable de Materiales. </w:t>
      </w:r>
      <w:r w:rsidRPr="00E04887">
        <w:rPr>
          <w:lang w:val="es-419"/>
        </w:rPr>
        <w:t>Los proveedores que se abastecen en zonas de conflicto o de alto riesgo deben evitar contribuir a conflictos armados, terrorismo o violaciones de derechos humanos. Los proveedores deben seguir la Guía de Debida Diligencia de la OCDE para Cadenas de Suministro Responsables. Los materiales derivados de especies silvestres o plantas protegidas deben obtenerse legalmente y en conformidad con convenciones como la CITES.</w:t>
      </w:r>
    </w:p>
    <w:p w14:paraId="165005A1" w14:textId="77777777" w:rsidR="00E04887" w:rsidRPr="00E04887" w:rsidRDefault="00E04887" w:rsidP="00E04887">
      <w:pPr>
        <w:tabs>
          <w:tab w:val="left" w:pos="630"/>
        </w:tabs>
        <w:ind w:left="540" w:hanging="360"/>
        <w:jc w:val="both"/>
        <w:rPr>
          <w:lang w:val="es-419"/>
        </w:rPr>
      </w:pPr>
      <w:r w:rsidRPr="00E04887">
        <w:rPr>
          <w:b/>
          <w:bCs/>
          <w:lang w:val="es-419"/>
        </w:rPr>
        <w:t xml:space="preserve">F. Competencia justa. </w:t>
      </w:r>
      <w:r w:rsidRPr="00E04887">
        <w:rPr>
          <w:lang w:val="es-419"/>
        </w:rPr>
        <w:t xml:space="preserve">Los proveedores no incurrirán en prácticas anticompetitivas, como la fijación de precios, la manipulación de licitaciones o el reparto de mercado. No podrán ofrecer incentivos ni información confidencial a los empleados de WIS, ni </w:t>
      </w:r>
      <w:r w:rsidRPr="00E04887">
        <w:rPr>
          <w:lang w:val="es-419"/>
        </w:rPr>
        <w:lastRenderedPageBreak/>
        <w:t>recibirla de ellos, y deberán realizar todas sus transacciones en términos estrictamente comerciales.</w:t>
      </w:r>
    </w:p>
    <w:p w14:paraId="4332A05A" w14:textId="77777777" w:rsidR="00E04887" w:rsidRPr="00E04887" w:rsidRDefault="00E04887" w:rsidP="00E04887">
      <w:pPr>
        <w:tabs>
          <w:tab w:val="left" w:pos="630"/>
        </w:tabs>
        <w:ind w:left="540" w:hanging="360"/>
        <w:jc w:val="both"/>
        <w:rPr>
          <w:lang w:val="es-419"/>
        </w:rPr>
      </w:pPr>
      <w:r w:rsidRPr="00E04887">
        <w:rPr>
          <w:b/>
          <w:bCs/>
          <w:lang w:val="es-419"/>
        </w:rPr>
        <w:t xml:space="preserve">G. Cumplimiento Comercial y Minerales en Conflicto. </w:t>
      </w:r>
      <w:r w:rsidRPr="00E04887">
        <w:rPr>
          <w:lang w:val="es-419"/>
        </w:rPr>
        <w:t>Los proveedores deben cumplir con todas las leyes y regulaciones aplicables en materia de importación, exportación, aduanas y cumplimiento comercial. Esto incluye la clasificación, etiquetado y documentación adecuada de las mercancías, así como el cumplimiento de embargos y sanciones.</w:t>
      </w:r>
    </w:p>
    <w:p w14:paraId="083E6228" w14:textId="77777777" w:rsidR="00E04887" w:rsidRPr="00E04887" w:rsidRDefault="00E04887" w:rsidP="00A950E1">
      <w:pPr>
        <w:tabs>
          <w:tab w:val="left" w:pos="540"/>
          <w:tab w:val="left" w:pos="630"/>
        </w:tabs>
        <w:ind w:left="540"/>
        <w:jc w:val="both"/>
        <w:rPr>
          <w:lang w:val="es-419"/>
        </w:rPr>
      </w:pPr>
      <w:r w:rsidRPr="00E04887">
        <w:rPr>
          <w:lang w:val="es-419"/>
        </w:rPr>
        <w:t>También se espera que los proveedores tomen medidas para garantizar que sus productos no contengan minerales de conflicto (estaño, tántalo, tungsteno y oro) que financien o beneficien a grupos armados en la República Democrática del Congo o países limítrofes. Los proveedores deben adoptar políticas y procedimientos acordes con la Guía de Debida Diligencia de la OCDE para Cadenas de Suministro Responsables de Minerales.</w:t>
      </w:r>
    </w:p>
    <w:p w14:paraId="18D0F6BE" w14:textId="77777777" w:rsidR="00A950E1" w:rsidRDefault="00A950E1" w:rsidP="00A950E1">
      <w:pPr>
        <w:tabs>
          <w:tab w:val="left" w:pos="540"/>
        </w:tabs>
        <w:jc w:val="both"/>
        <w:rPr>
          <w:b/>
          <w:bCs/>
          <w:lang w:val="es-419"/>
        </w:rPr>
      </w:pPr>
    </w:p>
    <w:p w14:paraId="6B098D82" w14:textId="0010E3ED" w:rsidR="0089675C" w:rsidRPr="00A950E1" w:rsidRDefault="0089675C" w:rsidP="00A950E1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A950E1">
        <w:rPr>
          <w:b/>
          <w:bCs/>
          <w:lang w:val="es-419"/>
        </w:rPr>
        <w:t>SALUD, SEGURIDAD Y MEDIO AMBIENTE</w:t>
      </w:r>
    </w:p>
    <w:p w14:paraId="6340572B" w14:textId="77777777" w:rsidR="00A950E1" w:rsidRPr="00A950E1" w:rsidRDefault="00A950E1" w:rsidP="00A950E1">
      <w:pPr>
        <w:pStyle w:val="ListParagraph"/>
        <w:tabs>
          <w:tab w:val="left" w:pos="540"/>
        </w:tabs>
        <w:ind w:left="1080"/>
        <w:jc w:val="both"/>
        <w:rPr>
          <w:b/>
          <w:bCs/>
          <w:lang w:val="es-419"/>
        </w:rPr>
      </w:pPr>
    </w:p>
    <w:p w14:paraId="6886A3CB" w14:textId="1088AE10" w:rsidR="0089675C" w:rsidRPr="0089675C" w:rsidRDefault="0089675C" w:rsidP="00A950E1">
      <w:pPr>
        <w:pStyle w:val="ListParagraph"/>
        <w:numPr>
          <w:ilvl w:val="2"/>
          <w:numId w:val="1"/>
        </w:numPr>
        <w:ind w:left="540"/>
        <w:jc w:val="both"/>
        <w:rPr>
          <w:lang w:val="es-419"/>
        </w:rPr>
      </w:pPr>
      <w:r w:rsidRPr="0089675C">
        <w:rPr>
          <w:b/>
          <w:bCs/>
          <w:lang w:val="es-419"/>
        </w:rPr>
        <w:t xml:space="preserve">Salud y seguridad. </w:t>
      </w:r>
      <w:r w:rsidRPr="0089675C">
        <w:rPr>
          <w:lang w:val="es-419"/>
        </w:rPr>
        <w:t>Los proveedores deben proporcionar un entorno de trabajo seguro y saludable y cumplir con todas las normativas aplicables en materia de salud y seguridad. Se requieren evaluaciones de riesgos periódicas y la implementación de controles de seguridad.</w:t>
      </w:r>
    </w:p>
    <w:p w14:paraId="10468E6C" w14:textId="77777777" w:rsidR="0089675C" w:rsidRPr="0089675C" w:rsidRDefault="0089675C" w:rsidP="00A950E1">
      <w:pPr>
        <w:ind w:left="540"/>
        <w:jc w:val="both"/>
        <w:rPr>
          <w:lang w:val="es-419"/>
        </w:rPr>
      </w:pPr>
      <w:r w:rsidRPr="0089675C">
        <w:rPr>
          <w:lang w:val="es-419"/>
        </w:rPr>
        <w:t>WIS anima a los proveedores a adoptar las mejores prácticas del sector y a brindar capacitación en salud y seguridad a sus trabajadores.</w:t>
      </w:r>
    </w:p>
    <w:p w14:paraId="0E878EA1" w14:textId="64C4B3ED" w:rsidR="0089675C" w:rsidRPr="0089675C" w:rsidRDefault="0089675C" w:rsidP="00A950E1">
      <w:pPr>
        <w:pStyle w:val="ListParagraph"/>
        <w:numPr>
          <w:ilvl w:val="2"/>
          <w:numId w:val="1"/>
        </w:numPr>
        <w:ind w:left="540"/>
        <w:jc w:val="both"/>
        <w:rPr>
          <w:b/>
          <w:bCs/>
          <w:lang w:val="es-419"/>
        </w:rPr>
      </w:pPr>
      <w:r w:rsidRPr="0089675C">
        <w:rPr>
          <w:b/>
          <w:bCs/>
          <w:lang w:val="es-419"/>
        </w:rPr>
        <w:t xml:space="preserve">Gestión ambiental. </w:t>
      </w:r>
      <w:r w:rsidRPr="0089675C">
        <w:rPr>
          <w:lang w:val="es-419"/>
        </w:rPr>
        <w:t xml:space="preserve">Se espera que los proveedores cumplan con todas las leyes y regulaciones ambientales relacionadas con emisiones, materiales peligrosos, residuos y agua. Los </w:t>
      </w:r>
      <w:proofErr w:type="spellStart"/>
      <w:r w:rsidRPr="0089675C">
        <w:rPr>
          <w:lang w:val="es-419"/>
        </w:rPr>
        <w:t>proveedores</w:t>
      </w:r>
      <w:proofErr w:type="spellEnd"/>
      <w:r w:rsidRPr="0089675C">
        <w:rPr>
          <w:lang w:val="es-419"/>
        </w:rPr>
        <w:t xml:space="preserve"> </w:t>
      </w:r>
      <w:proofErr w:type="spellStart"/>
      <w:r w:rsidRPr="0089675C">
        <w:rPr>
          <w:lang w:val="es-419"/>
        </w:rPr>
        <w:t>deben</w:t>
      </w:r>
      <w:proofErr w:type="spellEnd"/>
      <w:r w:rsidRPr="0089675C">
        <w:rPr>
          <w:lang w:val="es-419"/>
        </w:rPr>
        <w:t>:</w:t>
      </w:r>
    </w:p>
    <w:p w14:paraId="01776ADE" w14:textId="77777777" w:rsidR="0089675C" w:rsidRPr="0089675C" w:rsidRDefault="0089675C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260"/>
        <w:jc w:val="both"/>
        <w:rPr>
          <w:lang w:val="es-419"/>
        </w:rPr>
      </w:pPr>
      <w:r w:rsidRPr="0089675C">
        <w:rPr>
          <w:lang w:val="es-419"/>
        </w:rPr>
        <w:t>Establecer y realizar seguimiento de objetivos de desempeño ambiental.</w:t>
      </w:r>
    </w:p>
    <w:p w14:paraId="5D4B78D9" w14:textId="77777777" w:rsidR="0089675C" w:rsidRPr="0089675C" w:rsidRDefault="0089675C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260"/>
        <w:jc w:val="both"/>
        <w:rPr>
          <w:lang w:val="es-419"/>
        </w:rPr>
      </w:pPr>
      <w:r w:rsidRPr="0089675C">
        <w:rPr>
          <w:lang w:val="es-419"/>
        </w:rPr>
        <w:t>Reducir los residuos mediante el reciclaje, la reducción en origen y el compostaje.</w:t>
      </w:r>
    </w:p>
    <w:p w14:paraId="3368117F" w14:textId="77777777" w:rsidR="0089675C" w:rsidRPr="0089675C" w:rsidRDefault="0089675C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260"/>
        <w:jc w:val="both"/>
      </w:pPr>
      <w:proofErr w:type="spellStart"/>
      <w:r w:rsidRPr="0089675C">
        <w:t>Conservar</w:t>
      </w:r>
      <w:proofErr w:type="spellEnd"/>
      <w:r w:rsidRPr="0089675C">
        <w:t xml:space="preserve"> </w:t>
      </w:r>
      <w:proofErr w:type="spellStart"/>
      <w:r w:rsidRPr="0089675C">
        <w:t>agua</w:t>
      </w:r>
      <w:proofErr w:type="spellEnd"/>
      <w:r w:rsidRPr="0089675C">
        <w:t xml:space="preserve"> y </w:t>
      </w:r>
      <w:proofErr w:type="spellStart"/>
      <w:r w:rsidRPr="0089675C">
        <w:t>energía</w:t>
      </w:r>
      <w:proofErr w:type="spellEnd"/>
      <w:r w:rsidRPr="0089675C">
        <w:t>.</w:t>
      </w:r>
    </w:p>
    <w:p w14:paraId="3A741352" w14:textId="77777777" w:rsidR="0089675C" w:rsidRPr="0089675C" w:rsidRDefault="0089675C" w:rsidP="00A950E1">
      <w:pPr>
        <w:ind w:left="540"/>
        <w:jc w:val="both"/>
        <w:rPr>
          <w:lang w:val="es-419"/>
        </w:rPr>
      </w:pPr>
      <w:r w:rsidRPr="0089675C">
        <w:rPr>
          <w:lang w:val="es-419"/>
        </w:rPr>
        <w:t xml:space="preserve">WIS anima a sus proveedores a reducir su impacto en el medio ambiente y el clima y a proteger los recursos naturales de los que todos dependemos, especialmente mediante esfuerzos razonables para reducir o eliminar todo tipo de residuos, </w:t>
      </w:r>
      <w:r w:rsidRPr="0089675C">
        <w:rPr>
          <w:lang w:val="es-419"/>
        </w:rPr>
        <w:lastRenderedPageBreak/>
        <w:t>incluyendo la reducción en origen, el reciclaje, el compostaje y la conservación del agua y la energía.</w:t>
      </w:r>
    </w:p>
    <w:p w14:paraId="121616FF" w14:textId="77777777" w:rsidR="0089675C" w:rsidRPr="0089675C" w:rsidRDefault="0089675C" w:rsidP="00A950E1">
      <w:pPr>
        <w:ind w:left="540"/>
        <w:jc w:val="both"/>
        <w:rPr>
          <w:lang w:val="es-419"/>
        </w:rPr>
      </w:pPr>
      <w:r w:rsidRPr="0089675C">
        <w:rPr>
          <w:lang w:val="es-419"/>
        </w:rPr>
        <w:t>WIS puede solicitar informes anuales de desempeño ambiental a los proveedores de alto riesgo o de gran volumen.</w:t>
      </w:r>
    </w:p>
    <w:p w14:paraId="3E5ADD46" w14:textId="77777777" w:rsidR="005B1481" w:rsidRDefault="005B1481" w:rsidP="005B1481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5B1481">
        <w:rPr>
          <w:b/>
          <w:bCs/>
          <w:lang w:val="es-419"/>
        </w:rPr>
        <w:t>LUGAR DE TRABAJO Y TRABAJO</w:t>
      </w:r>
    </w:p>
    <w:p w14:paraId="5CBF6FA5" w14:textId="77777777" w:rsidR="005B1481" w:rsidRPr="005B1481" w:rsidRDefault="005B1481" w:rsidP="005B1481">
      <w:pPr>
        <w:pStyle w:val="ListParagraph"/>
        <w:ind w:left="360"/>
        <w:jc w:val="both"/>
        <w:rPr>
          <w:b/>
          <w:bCs/>
          <w:lang w:val="es-419"/>
        </w:rPr>
      </w:pPr>
    </w:p>
    <w:p w14:paraId="3EE79A0D" w14:textId="54FEC4B3" w:rsidR="005B1481" w:rsidRDefault="005B1481" w:rsidP="007924D6">
      <w:pPr>
        <w:pStyle w:val="ListParagraph"/>
        <w:numPr>
          <w:ilvl w:val="0"/>
          <w:numId w:val="25"/>
        </w:numPr>
        <w:ind w:left="540"/>
        <w:jc w:val="both"/>
        <w:rPr>
          <w:lang w:val="es-419"/>
        </w:rPr>
      </w:pPr>
      <w:r w:rsidRPr="005B1481">
        <w:rPr>
          <w:b/>
          <w:bCs/>
          <w:lang w:val="es-419"/>
        </w:rPr>
        <w:t xml:space="preserve">Respeto y dignidad. </w:t>
      </w:r>
      <w:r w:rsidRPr="007924D6">
        <w:rPr>
          <w:lang w:val="es-419"/>
        </w:rPr>
        <w:t>Los proveedores deben proporcionar un lugar de trabajo libre de acoso, discriminación, intimidación y abuso. Se exige respeto a todos los trabajadores, independientemente de su raza, género, edad, religión u orientación sexual. Se debe brindar capacitación sobre prevención del acoso y diversidad.</w:t>
      </w:r>
    </w:p>
    <w:p w14:paraId="0DE193D5" w14:textId="77777777" w:rsidR="007924D6" w:rsidRPr="007924D6" w:rsidRDefault="007924D6" w:rsidP="007924D6">
      <w:pPr>
        <w:pStyle w:val="ListParagraph"/>
        <w:ind w:left="540"/>
        <w:jc w:val="both"/>
        <w:rPr>
          <w:lang w:val="es-419"/>
        </w:rPr>
      </w:pPr>
    </w:p>
    <w:p w14:paraId="66AAFF1F" w14:textId="6B2243B6" w:rsidR="005B1481" w:rsidRDefault="005B1481" w:rsidP="007924D6">
      <w:pPr>
        <w:pStyle w:val="ListParagraph"/>
        <w:numPr>
          <w:ilvl w:val="0"/>
          <w:numId w:val="25"/>
        </w:numPr>
        <w:ind w:left="540"/>
        <w:jc w:val="both"/>
        <w:rPr>
          <w:lang w:val="es-419"/>
        </w:rPr>
      </w:pPr>
      <w:r w:rsidRPr="005B1481">
        <w:rPr>
          <w:b/>
          <w:bCs/>
          <w:lang w:val="es-419"/>
        </w:rPr>
        <w:t xml:space="preserve">Salarios y beneficios. </w:t>
      </w:r>
      <w:r w:rsidRPr="005B1481">
        <w:rPr>
          <w:lang w:val="es-419"/>
        </w:rPr>
        <w:t>Los proveedores deben pagar salarios y beneficios de acuerdo con la legislación vigente, incluyendo la compensación por horas extras. Se deben mantener registros precisos de la nómina y no se pueden realizar deducciones ilegales.</w:t>
      </w:r>
    </w:p>
    <w:p w14:paraId="15CB0976" w14:textId="77777777" w:rsidR="007924D6" w:rsidRPr="007924D6" w:rsidRDefault="007924D6" w:rsidP="007924D6">
      <w:pPr>
        <w:pStyle w:val="ListParagraph"/>
        <w:rPr>
          <w:lang w:val="es-419"/>
        </w:rPr>
      </w:pPr>
    </w:p>
    <w:p w14:paraId="29E41668" w14:textId="583B75DA" w:rsidR="005B1481" w:rsidRPr="007924D6" w:rsidRDefault="005B1481" w:rsidP="007924D6">
      <w:pPr>
        <w:pStyle w:val="ListParagraph"/>
        <w:numPr>
          <w:ilvl w:val="0"/>
          <w:numId w:val="25"/>
        </w:numPr>
        <w:ind w:left="540"/>
        <w:jc w:val="both"/>
        <w:rPr>
          <w:lang w:val="es-419"/>
        </w:rPr>
      </w:pPr>
      <w:r w:rsidRPr="007924D6">
        <w:rPr>
          <w:b/>
          <w:bCs/>
          <w:lang w:val="es-419"/>
        </w:rPr>
        <w:t>Elegibilidad de Empleo y Empleo Voluntario.</w:t>
      </w:r>
      <w:r w:rsidRPr="007924D6">
        <w:rPr>
          <w:b/>
          <w:bCs/>
          <w:lang w:val="es-419"/>
        </w:rPr>
        <w:t xml:space="preserve"> </w:t>
      </w:r>
      <w:r w:rsidRPr="007924D6">
        <w:rPr>
          <w:lang w:val="es-419"/>
        </w:rPr>
        <w:t>WIS respeta las leyes laborales y no tolera que ningún proveedor utilice trabajo infantil prohibido, trabajo forzoso o cualquier forma de coerción, castigo físico o abuso de los trabajadores.</w:t>
      </w:r>
    </w:p>
    <w:p w14:paraId="2E3C4FA6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>Los proveedores deben contratar únicamente a trabajadores con derecho legal a trabajar y son responsables de verificar y documentar la elegibilidad de sus empleados.</w:t>
      </w:r>
    </w:p>
    <w:p w14:paraId="5AC8722A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>Además, los proveedores no podrán utilizar ninguna práctica que coaccione la continuidad del empleo de cualquier persona, como exigir comisiones de contratación o retener documentos de viaje. Los proveedores no deben recurrir al trabajo infantil, trabajo forzoso ni cualquier otra forma de explotación laboral.</w:t>
      </w:r>
    </w:p>
    <w:p w14:paraId="56D08D73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>Los trabajadores deben tener libertad de rescindir su contrato sin penalización. Están estrictamente prohibidas las prácticas como la retención de documentos de viaje o la cobranza de comisiones de contratación. Es obligatoria la verificación de la elegibilidad laboral.</w:t>
      </w:r>
    </w:p>
    <w:p w14:paraId="3FD442E9" w14:textId="02C5775B" w:rsidR="005B1481" w:rsidRDefault="005B1481" w:rsidP="00495CD6">
      <w:pPr>
        <w:pStyle w:val="ListParagraph"/>
        <w:numPr>
          <w:ilvl w:val="0"/>
          <w:numId w:val="25"/>
        </w:numPr>
        <w:ind w:left="540"/>
        <w:jc w:val="both"/>
        <w:rPr>
          <w:lang w:val="es-419"/>
        </w:rPr>
      </w:pPr>
      <w:r w:rsidRPr="005B1481">
        <w:rPr>
          <w:b/>
          <w:bCs/>
          <w:lang w:val="es-419"/>
        </w:rPr>
        <w:t xml:space="preserve">Libertad de asociación. </w:t>
      </w:r>
      <w:r w:rsidRPr="005B1481">
        <w:rPr>
          <w:lang w:val="es-419"/>
        </w:rPr>
        <w:t xml:space="preserve">Los proveedores deben respetar los derechos de los trabajadores a asociarse, organizarse y negociar colectivamente, de conformidad con </w:t>
      </w:r>
      <w:r w:rsidR="00495CD6">
        <w:rPr>
          <w:lang w:val="es-419"/>
        </w:rPr>
        <w:t>l</w:t>
      </w:r>
      <w:r w:rsidRPr="005B1481">
        <w:rPr>
          <w:lang w:val="es-419"/>
        </w:rPr>
        <w:t>as leyes aplicables.</w:t>
      </w:r>
    </w:p>
    <w:p w14:paraId="1A6A914F" w14:textId="77777777" w:rsidR="00495CD6" w:rsidRPr="005B1481" w:rsidRDefault="00495CD6" w:rsidP="00495CD6">
      <w:pPr>
        <w:pStyle w:val="ListParagraph"/>
        <w:ind w:left="540"/>
        <w:jc w:val="both"/>
        <w:rPr>
          <w:lang w:val="es-419"/>
        </w:rPr>
      </w:pPr>
    </w:p>
    <w:p w14:paraId="1FF9AEFE" w14:textId="6D26248D" w:rsidR="005B1481" w:rsidRPr="005B1481" w:rsidRDefault="005B1481" w:rsidP="00495CD6">
      <w:pPr>
        <w:pStyle w:val="ListParagraph"/>
        <w:numPr>
          <w:ilvl w:val="0"/>
          <w:numId w:val="25"/>
        </w:numPr>
        <w:ind w:left="540"/>
        <w:jc w:val="both"/>
        <w:rPr>
          <w:lang w:val="es-419"/>
        </w:rPr>
      </w:pPr>
      <w:r w:rsidRPr="005B1481">
        <w:rPr>
          <w:b/>
          <w:bCs/>
          <w:lang w:val="es-419"/>
        </w:rPr>
        <w:lastRenderedPageBreak/>
        <w:t>Inclusión de empresas propiedad de minorías, mujeres y veteranos.</w:t>
      </w:r>
      <w:r w:rsidR="00495CD6">
        <w:rPr>
          <w:b/>
          <w:bCs/>
          <w:lang w:val="es-419"/>
        </w:rPr>
        <w:t xml:space="preserve"> </w:t>
      </w:r>
      <w:r w:rsidRPr="005B1481">
        <w:rPr>
          <w:lang w:val="es-419"/>
        </w:rPr>
        <w:t>WIS valora la diversidad y anima a sus proveedores a apoyar la inclusión económica. Los proveedores deben promover activamente y colaborar con empresas propiedad de minorías, mujeres, veteranos y otras empresas diversas dentro de sus cadenas de suministro.</w:t>
      </w:r>
    </w:p>
    <w:p w14:paraId="48BB0B35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>WIS podrá solicitar información a sus proveedores sobre sus iniciativas para fomentar la inclusión y la colaboración con socios comerciales diversos.</w:t>
      </w:r>
    </w:p>
    <w:p w14:paraId="6F5BC525" w14:textId="1110DCE4" w:rsidR="005B1481" w:rsidRPr="005B1481" w:rsidRDefault="005B1481" w:rsidP="00495CD6">
      <w:pPr>
        <w:pStyle w:val="ListParagraph"/>
        <w:numPr>
          <w:ilvl w:val="0"/>
          <w:numId w:val="25"/>
        </w:numPr>
        <w:ind w:left="540"/>
        <w:jc w:val="both"/>
        <w:rPr>
          <w:lang w:val="es-419"/>
        </w:rPr>
      </w:pPr>
      <w:r w:rsidRPr="005B1481">
        <w:rPr>
          <w:b/>
          <w:bCs/>
          <w:lang w:val="es-419"/>
        </w:rPr>
        <w:t>Trata de personas y esclavitud moderna.</w:t>
      </w:r>
      <w:r w:rsidR="00495CD6">
        <w:rPr>
          <w:b/>
          <w:bCs/>
          <w:lang w:val="es-419"/>
        </w:rPr>
        <w:t xml:space="preserve"> </w:t>
      </w:r>
      <w:r w:rsidRPr="005B1481">
        <w:rPr>
          <w:lang w:val="es-419"/>
        </w:rPr>
        <w:t>En cumplimiento con la Ley de Esclavitud Moderna del Reino Unido y otras leyes similares en las jurisdicciones donde opera WIS, así como con las normas éticas del sector y requisitos legales emergentes, los proveedores de WIS deben cumplir con todas las leyes laborales aplicables en todas sus operaciones y esforzarse por promover la salud y la seguridad de todos los trabajadores.</w:t>
      </w:r>
    </w:p>
    <w:p w14:paraId="2EA71B99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 xml:space="preserve">Los proveedores deben cumplir con las leyes estadounidenses aplicables a la trata de personas, incluida la Ley de Prevención del Trabajo Forzoso Uigur (UFLPA) y los requisitos de la Ley de Aduanas de </w:t>
      </w:r>
      <w:proofErr w:type="gramStart"/>
      <w:r w:rsidRPr="005B1481">
        <w:rPr>
          <w:lang w:val="es-419"/>
        </w:rPr>
        <w:t>EE.UU.</w:t>
      </w:r>
      <w:proofErr w:type="gramEnd"/>
      <w:r w:rsidRPr="005B1481">
        <w:rPr>
          <w:lang w:val="es-419"/>
        </w:rPr>
        <w:t xml:space="preserve"> (19 USC 1307), que prohíbe la importación de productos elaborados con trabajo forzoso en cualquier etapa de la cadena de suministro de WIS.</w:t>
      </w:r>
    </w:p>
    <w:p w14:paraId="5BDA797F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 xml:space="preserve">La UFLPA establece una presunción refutable de que cualquier producto fabricado total o parcialmente en la región de </w:t>
      </w:r>
      <w:proofErr w:type="spellStart"/>
      <w:r w:rsidRPr="005B1481">
        <w:rPr>
          <w:lang w:val="es-419"/>
        </w:rPr>
        <w:t>Xinjiang</w:t>
      </w:r>
      <w:proofErr w:type="spellEnd"/>
      <w:r w:rsidRPr="005B1481">
        <w:rPr>
          <w:lang w:val="es-419"/>
        </w:rPr>
        <w:t xml:space="preserve"> (China) fue elaborado con trabajo forzoso.</w:t>
      </w:r>
    </w:p>
    <w:p w14:paraId="6773F0D3" w14:textId="77777777" w:rsidR="005B1481" w:rsidRPr="005B1481" w:rsidRDefault="005B1481" w:rsidP="00495CD6">
      <w:pPr>
        <w:ind w:left="540"/>
        <w:jc w:val="both"/>
        <w:rPr>
          <w:lang w:val="es-419"/>
        </w:rPr>
      </w:pPr>
      <w:r w:rsidRPr="005B1481">
        <w:rPr>
          <w:lang w:val="es-419"/>
        </w:rPr>
        <w:t>WIS no participa, no tolera y no consiente el uso de trabajo infantil prohibido, trabajo forzoso, esclavitud o servidumbre ni ninguna forma de coerción, castigo físico o abuso de trabajadores. Además, esperamos que nuestros proveedores cumplan con estos estándares y WIS no realizará negocios a sabiendas con ningún proveedor que los infrinja.</w:t>
      </w:r>
    </w:p>
    <w:p w14:paraId="159D340D" w14:textId="02218979" w:rsidR="008F5995" w:rsidRPr="008F5995" w:rsidRDefault="008F5995" w:rsidP="008F5995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8F5995">
        <w:rPr>
          <w:b/>
          <w:bCs/>
          <w:lang w:val="es-419"/>
        </w:rPr>
        <w:t>MEDIO AMBIENTE, SOCIEDAD Y GOBERNANZA (ESG)</w:t>
      </w:r>
    </w:p>
    <w:p w14:paraId="4AE29630" w14:textId="77777777" w:rsidR="008F5995" w:rsidRPr="008F5995" w:rsidRDefault="008F5995" w:rsidP="008F5995">
      <w:pPr>
        <w:ind w:left="540" w:hanging="360"/>
        <w:jc w:val="both"/>
        <w:rPr>
          <w:b/>
          <w:bCs/>
          <w:lang w:val="es-419"/>
        </w:rPr>
      </w:pPr>
      <w:r w:rsidRPr="008F5995">
        <w:rPr>
          <w:b/>
          <w:bCs/>
          <w:lang w:val="es-419"/>
        </w:rPr>
        <w:t xml:space="preserve">A. </w:t>
      </w:r>
      <w:r w:rsidRPr="008F5995">
        <w:rPr>
          <w:lang w:val="es-419"/>
        </w:rPr>
        <w:t>WIS anima a los proveedores a adoptar prácticas ESG sólidas para garantizar la sostenibilidad a largo plazo y operaciones comerciales éticas. Los proveedores deben:</w:t>
      </w:r>
    </w:p>
    <w:p w14:paraId="71A88381" w14:textId="77777777" w:rsidR="008F5995" w:rsidRPr="008F5995" w:rsidRDefault="008F5995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080"/>
        <w:jc w:val="both"/>
        <w:rPr>
          <w:lang w:val="es-419"/>
        </w:rPr>
      </w:pPr>
      <w:proofErr w:type="spellStart"/>
      <w:r w:rsidRPr="008F5995">
        <w:rPr>
          <w:lang w:val="es-419"/>
        </w:rPr>
        <w:t>Establecer</w:t>
      </w:r>
      <w:proofErr w:type="spellEnd"/>
      <w:r w:rsidRPr="008F5995">
        <w:rPr>
          <w:lang w:val="es-419"/>
        </w:rPr>
        <w:t xml:space="preserve"> </w:t>
      </w:r>
      <w:proofErr w:type="spellStart"/>
      <w:r w:rsidRPr="008F5995">
        <w:rPr>
          <w:lang w:val="es-419"/>
        </w:rPr>
        <w:t>objetivos</w:t>
      </w:r>
      <w:proofErr w:type="spellEnd"/>
      <w:r w:rsidRPr="008F5995">
        <w:rPr>
          <w:lang w:val="es-419"/>
        </w:rPr>
        <w:t xml:space="preserve"> ESG e </w:t>
      </w:r>
      <w:proofErr w:type="spellStart"/>
      <w:r w:rsidRPr="008F5995">
        <w:rPr>
          <w:lang w:val="es-419"/>
        </w:rPr>
        <w:t>incorporarlos</w:t>
      </w:r>
      <w:proofErr w:type="spellEnd"/>
      <w:r w:rsidRPr="008F5995">
        <w:rPr>
          <w:lang w:val="es-419"/>
        </w:rPr>
        <w:t xml:space="preserve"> a su estrategia de negocio.</w:t>
      </w:r>
    </w:p>
    <w:p w14:paraId="68C9E46C" w14:textId="77777777" w:rsidR="008F5995" w:rsidRPr="008F5995" w:rsidRDefault="008F5995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080"/>
        <w:jc w:val="both"/>
        <w:rPr>
          <w:lang w:val="es-419"/>
        </w:rPr>
      </w:pPr>
      <w:r w:rsidRPr="008F5995">
        <w:rPr>
          <w:lang w:val="es-419"/>
        </w:rPr>
        <w:t>Publicar métricas o informes ESG siempre que sea posible.</w:t>
      </w:r>
    </w:p>
    <w:p w14:paraId="244CE71E" w14:textId="77777777" w:rsidR="008F5995" w:rsidRPr="008F5995" w:rsidRDefault="008F5995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080"/>
        <w:jc w:val="both"/>
        <w:rPr>
          <w:lang w:val="es-419"/>
        </w:rPr>
      </w:pPr>
      <w:r w:rsidRPr="008F5995">
        <w:rPr>
          <w:lang w:val="es-419"/>
        </w:rPr>
        <w:t>Realizar operaciones de manera que promuevan la acción climática, la inclusión y la transparencia en la gobernanza.</w:t>
      </w:r>
    </w:p>
    <w:p w14:paraId="354B223F" w14:textId="77777777" w:rsidR="008F5995" w:rsidRPr="008F5995" w:rsidRDefault="008F5995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080"/>
        <w:jc w:val="both"/>
        <w:rPr>
          <w:lang w:val="es-419"/>
        </w:rPr>
      </w:pPr>
      <w:r w:rsidRPr="008F5995">
        <w:rPr>
          <w:lang w:val="es-419"/>
        </w:rPr>
        <w:lastRenderedPageBreak/>
        <w:t>Promover la diversidad, la equidad y la inclusión en todos los niveles de su fuerza laboral.</w:t>
      </w:r>
    </w:p>
    <w:p w14:paraId="1E6D9525" w14:textId="77777777" w:rsidR="008F5995" w:rsidRPr="008F5995" w:rsidRDefault="008F5995" w:rsidP="00F1082D">
      <w:pPr>
        <w:numPr>
          <w:ilvl w:val="0"/>
          <w:numId w:val="22"/>
        </w:numPr>
        <w:tabs>
          <w:tab w:val="clear" w:pos="720"/>
          <w:tab w:val="num" w:pos="1170"/>
        </w:tabs>
        <w:ind w:left="1080"/>
        <w:jc w:val="both"/>
        <w:rPr>
          <w:lang w:val="es-419"/>
        </w:rPr>
      </w:pPr>
      <w:r w:rsidRPr="008F5995">
        <w:rPr>
          <w:lang w:val="es-419"/>
        </w:rPr>
        <w:t>Implementar estándares éticos sólidos, incluidas protecciones para denunciantes y estructuras de gobernanza claras.</w:t>
      </w:r>
    </w:p>
    <w:p w14:paraId="6CFF6024" w14:textId="77777777" w:rsidR="008F5995" w:rsidRPr="008F5995" w:rsidRDefault="008F5995" w:rsidP="00F1082D">
      <w:pPr>
        <w:ind w:left="540"/>
        <w:jc w:val="both"/>
        <w:rPr>
          <w:lang w:val="es-419"/>
        </w:rPr>
      </w:pPr>
      <w:r w:rsidRPr="008F5995">
        <w:rPr>
          <w:lang w:val="es-419"/>
        </w:rPr>
        <w:t>WIS puede solicitar divulgaciones o cuadros de mando ESG a los proveedores como parte de evaluaciones continuas.</w:t>
      </w:r>
    </w:p>
    <w:p w14:paraId="46EB5454" w14:textId="78A3660C" w:rsidR="00064FB6" w:rsidRDefault="00064FB6" w:rsidP="00064FB6">
      <w:pPr>
        <w:pStyle w:val="ListParagraph"/>
        <w:numPr>
          <w:ilvl w:val="0"/>
          <w:numId w:val="21"/>
        </w:numPr>
        <w:ind w:left="360" w:hanging="360"/>
        <w:jc w:val="both"/>
        <w:rPr>
          <w:b/>
          <w:bCs/>
          <w:lang w:val="es-419"/>
        </w:rPr>
      </w:pPr>
      <w:r w:rsidRPr="00064FB6">
        <w:rPr>
          <w:b/>
          <w:bCs/>
          <w:lang w:val="es-419"/>
        </w:rPr>
        <w:t>SEGUIMIENTO, INFORMES Y CUMPLIMIENTO</w:t>
      </w:r>
    </w:p>
    <w:p w14:paraId="70F00928" w14:textId="77777777" w:rsidR="007E28FC" w:rsidRPr="00064FB6" w:rsidRDefault="007E28FC" w:rsidP="007E28FC">
      <w:pPr>
        <w:pStyle w:val="ListParagraph"/>
        <w:ind w:left="360"/>
        <w:jc w:val="both"/>
        <w:rPr>
          <w:b/>
          <w:bCs/>
          <w:lang w:val="es-419"/>
        </w:rPr>
      </w:pPr>
    </w:p>
    <w:p w14:paraId="4D0EF4BB" w14:textId="63AFD9BD" w:rsidR="00064FB6" w:rsidRDefault="00064FB6" w:rsidP="007E28FC">
      <w:pPr>
        <w:pStyle w:val="ListParagraph"/>
        <w:numPr>
          <w:ilvl w:val="0"/>
          <w:numId w:val="27"/>
        </w:numPr>
        <w:jc w:val="both"/>
        <w:rPr>
          <w:lang w:val="es-419"/>
        </w:rPr>
      </w:pPr>
      <w:r w:rsidRPr="007E28FC">
        <w:rPr>
          <w:b/>
          <w:bCs/>
          <w:lang w:val="es-419"/>
        </w:rPr>
        <w:t>Responsabilidades de los proveedores.</w:t>
      </w:r>
      <w:r w:rsidR="007E28FC">
        <w:rPr>
          <w:b/>
          <w:bCs/>
          <w:lang w:val="es-419"/>
        </w:rPr>
        <w:t xml:space="preserve"> </w:t>
      </w:r>
      <w:r w:rsidRPr="00BB58F4">
        <w:rPr>
          <w:lang w:val="es-419"/>
        </w:rPr>
        <w:t>Los proveedores son responsables de garantizar que este Código se comprenda y se cumpla en todas sus operaciones, incluso entre los subcontratistas involucrados en las actividades de WIS.</w:t>
      </w:r>
    </w:p>
    <w:p w14:paraId="56AEEE2A" w14:textId="77777777" w:rsidR="00BB58F4" w:rsidRPr="00BB58F4" w:rsidRDefault="00BB58F4" w:rsidP="00BB58F4">
      <w:pPr>
        <w:pStyle w:val="ListParagraph"/>
        <w:jc w:val="both"/>
        <w:rPr>
          <w:lang w:val="es-419"/>
        </w:rPr>
      </w:pPr>
    </w:p>
    <w:p w14:paraId="1F3EA8C7" w14:textId="45980FCF" w:rsidR="00064FB6" w:rsidRPr="00BB58F4" w:rsidRDefault="00064FB6" w:rsidP="00BB58F4">
      <w:pPr>
        <w:pStyle w:val="ListParagraph"/>
        <w:numPr>
          <w:ilvl w:val="0"/>
          <w:numId w:val="27"/>
        </w:numPr>
        <w:jc w:val="both"/>
        <w:rPr>
          <w:b/>
          <w:bCs/>
          <w:lang w:val="es-419"/>
        </w:rPr>
      </w:pPr>
      <w:r w:rsidRPr="00064FB6">
        <w:rPr>
          <w:b/>
          <w:bCs/>
          <w:lang w:val="es-419"/>
        </w:rPr>
        <w:t>Auditorías y evaluaciones.</w:t>
      </w:r>
      <w:r w:rsidR="00BB58F4">
        <w:rPr>
          <w:b/>
          <w:bCs/>
          <w:lang w:val="es-419"/>
        </w:rPr>
        <w:t xml:space="preserve"> </w:t>
      </w:r>
      <w:r w:rsidRPr="00BB58F4">
        <w:rPr>
          <w:lang w:val="es-419"/>
        </w:rPr>
        <w:t xml:space="preserve">WIS se reserva el derecho de realizar auditorías o evaluaciones, con o sin previo aviso, para verificar el cumplimiento. Se </w:t>
      </w:r>
      <w:proofErr w:type="spellStart"/>
      <w:r w:rsidRPr="00BB58F4">
        <w:rPr>
          <w:lang w:val="es-419"/>
        </w:rPr>
        <w:t>espera</w:t>
      </w:r>
      <w:proofErr w:type="spellEnd"/>
      <w:r w:rsidRPr="00BB58F4">
        <w:rPr>
          <w:lang w:val="es-419"/>
        </w:rPr>
        <w:t xml:space="preserve"> la plena cooperación de los proveedores.</w:t>
      </w:r>
    </w:p>
    <w:p w14:paraId="52E7A41D" w14:textId="77777777" w:rsidR="00BB58F4" w:rsidRPr="00BB58F4" w:rsidRDefault="00BB58F4" w:rsidP="00BB58F4">
      <w:pPr>
        <w:pStyle w:val="ListParagraph"/>
        <w:rPr>
          <w:b/>
          <w:bCs/>
          <w:lang w:val="es-419"/>
        </w:rPr>
      </w:pPr>
    </w:p>
    <w:p w14:paraId="6FDE9ED5" w14:textId="0DD796E2" w:rsidR="00064FB6" w:rsidRPr="009028F5" w:rsidRDefault="00064FB6" w:rsidP="00BB58F4">
      <w:pPr>
        <w:pStyle w:val="ListParagraph"/>
        <w:numPr>
          <w:ilvl w:val="0"/>
          <w:numId w:val="27"/>
        </w:numPr>
        <w:jc w:val="both"/>
        <w:rPr>
          <w:b/>
          <w:bCs/>
          <w:lang w:val="es-419"/>
        </w:rPr>
      </w:pPr>
      <w:r w:rsidRPr="00BB58F4">
        <w:rPr>
          <w:b/>
          <w:bCs/>
          <w:lang w:val="es-419"/>
        </w:rPr>
        <w:t>Denuncia de infracciones.</w:t>
      </w:r>
      <w:r w:rsidR="00BB58F4">
        <w:rPr>
          <w:b/>
          <w:bCs/>
          <w:lang w:val="es-419"/>
        </w:rPr>
        <w:t xml:space="preserve"> </w:t>
      </w:r>
      <w:r w:rsidRPr="00BB58F4">
        <w:rPr>
          <w:lang w:val="es-419"/>
        </w:rPr>
        <w:t>Los proveedores deben denunciar de inmediato cualquier infracción, real o presunta, de este Código a su contacto principal en WIS o a través de una plataforma de denuncia anónima, si está disponible.</w:t>
      </w:r>
    </w:p>
    <w:p w14:paraId="05D86B01" w14:textId="77777777" w:rsidR="009028F5" w:rsidRPr="009028F5" w:rsidRDefault="009028F5" w:rsidP="009028F5">
      <w:pPr>
        <w:pStyle w:val="ListParagraph"/>
        <w:rPr>
          <w:b/>
          <w:bCs/>
          <w:lang w:val="es-419"/>
        </w:rPr>
      </w:pPr>
    </w:p>
    <w:p w14:paraId="0F0F0662" w14:textId="77777777" w:rsidR="009028F5" w:rsidRPr="009028F5" w:rsidRDefault="00064FB6" w:rsidP="009028F5">
      <w:pPr>
        <w:pStyle w:val="ListParagraph"/>
        <w:numPr>
          <w:ilvl w:val="0"/>
          <w:numId w:val="27"/>
        </w:numPr>
        <w:jc w:val="both"/>
        <w:rPr>
          <w:lang w:val="es-419"/>
        </w:rPr>
      </w:pPr>
      <w:r w:rsidRPr="009028F5">
        <w:rPr>
          <w:b/>
          <w:bCs/>
          <w:lang w:val="es-419"/>
        </w:rPr>
        <w:t>Consecuencias del Incumplimiento.</w:t>
      </w:r>
      <w:r w:rsidR="009028F5">
        <w:rPr>
          <w:b/>
          <w:bCs/>
          <w:lang w:val="es-419"/>
        </w:rPr>
        <w:t xml:space="preserve"> </w:t>
      </w:r>
      <w:r w:rsidRPr="009028F5">
        <w:rPr>
          <w:lang w:val="es-419"/>
        </w:rPr>
        <w:t>WIS podrá cancelar contratos pendientes, suspender negocios futuros o rescindir su relación con cualquier proveedor que infrinja gravemente este Código.</w:t>
      </w:r>
    </w:p>
    <w:p w14:paraId="4E749858" w14:textId="77777777" w:rsidR="009028F5" w:rsidRPr="009028F5" w:rsidRDefault="009028F5" w:rsidP="009028F5">
      <w:pPr>
        <w:pStyle w:val="ListParagraph"/>
        <w:rPr>
          <w:b/>
          <w:bCs/>
          <w:lang w:val="es-419"/>
        </w:rPr>
      </w:pPr>
    </w:p>
    <w:p w14:paraId="378195FB" w14:textId="3076BB8F" w:rsidR="00064FB6" w:rsidRDefault="00064FB6" w:rsidP="009028F5">
      <w:pPr>
        <w:pStyle w:val="ListParagraph"/>
        <w:jc w:val="both"/>
        <w:rPr>
          <w:lang w:val="es-419"/>
        </w:rPr>
      </w:pPr>
      <w:r w:rsidRPr="00824724">
        <w:rPr>
          <w:lang w:val="es-419"/>
        </w:rPr>
        <w:t xml:space="preserve">Se considera “incumplimiento grave” el incumplimiento reiterado o deliberado de </w:t>
      </w:r>
      <w:r w:rsidR="00824724">
        <w:rPr>
          <w:lang w:val="es-419"/>
        </w:rPr>
        <w:t>c</w:t>
      </w:r>
      <w:r w:rsidRPr="00824724">
        <w:rPr>
          <w:lang w:val="es-419"/>
        </w:rPr>
        <w:t>ualquier disposición de este Código.</w:t>
      </w:r>
    </w:p>
    <w:p w14:paraId="23817D96" w14:textId="77777777" w:rsidR="00824724" w:rsidRDefault="00824724" w:rsidP="00824724">
      <w:pPr>
        <w:pStyle w:val="ListParagraph"/>
        <w:jc w:val="both"/>
        <w:rPr>
          <w:lang w:val="es-419"/>
        </w:rPr>
      </w:pPr>
    </w:p>
    <w:p w14:paraId="3060DC4C" w14:textId="1CB33EEB" w:rsidR="00824724" w:rsidRDefault="00064FB6" w:rsidP="00824724">
      <w:pPr>
        <w:pStyle w:val="ListParagraph"/>
        <w:jc w:val="both"/>
        <w:rPr>
          <w:lang w:val="es-419"/>
        </w:rPr>
      </w:pPr>
      <w:r w:rsidRPr="00064FB6">
        <w:rPr>
          <w:lang w:val="es-419"/>
        </w:rPr>
        <w:t>Los proveedores son responsables de garantizar que los requisitos de este Código se comprendan y cumplan en toda su organización. También son responsables de garantizar que todos los subcontratistas aprobados que participen en el suministro de bienes o servicios a WIS conozcan y cumplan este Código.</w:t>
      </w:r>
    </w:p>
    <w:p w14:paraId="01638E5C" w14:textId="13B2CDCF" w:rsidR="00064FB6" w:rsidRPr="00064FB6" w:rsidRDefault="00064FB6" w:rsidP="00824724">
      <w:pPr>
        <w:pStyle w:val="ListParagraph"/>
        <w:jc w:val="both"/>
        <w:rPr>
          <w:lang w:val="es-419"/>
        </w:rPr>
      </w:pPr>
      <w:r w:rsidRPr="00064FB6">
        <w:rPr>
          <w:lang w:val="es-419"/>
        </w:rPr>
        <w:br/>
        <w:t>Se espera que los proveedores realicen su propia supervisión interna para garantizar</w:t>
      </w:r>
      <w:r w:rsidR="004C647B">
        <w:rPr>
          <w:lang w:val="es-419"/>
        </w:rPr>
        <w:t xml:space="preserve"> </w:t>
      </w:r>
      <w:r w:rsidRPr="00064FB6">
        <w:rPr>
          <w:lang w:val="es-419"/>
        </w:rPr>
        <w:t>la conformidad con el presente Código.</w:t>
      </w:r>
    </w:p>
    <w:p w14:paraId="63592088" w14:textId="77777777" w:rsidR="00064FB6" w:rsidRDefault="00064FB6" w:rsidP="004C647B">
      <w:pPr>
        <w:pStyle w:val="ListParagraph"/>
        <w:jc w:val="both"/>
        <w:rPr>
          <w:lang w:val="es-419"/>
        </w:rPr>
      </w:pPr>
      <w:r w:rsidRPr="00064FB6">
        <w:rPr>
          <w:lang w:val="es-419"/>
        </w:rPr>
        <w:lastRenderedPageBreak/>
        <w:t>WIS espera que los proveedores informen a sus contactos sobre cualquier incumplimiento de los estándares establecidos en este Código para que, siempre que sea posible, WIS pueda trabajar con usted para remediar o corregir el problema.</w:t>
      </w:r>
    </w:p>
    <w:p w14:paraId="62681347" w14:textId="77777777" w:rsidR="004C647B" w:rsidRPr="00064FB6" w:rsidRDefault="004C647B" w:rsidP="004C647B">
      <w:pPr>
        <w:pStyle w:val="ListParagraph"/>
        <w:jc w:val="both"/>
        <w:rPr>
          <w:lang w:val="es-419"/>
        </w:rPr>
      </w:pPr>
    </w:p>
    <w:p w14:paraId="6D41FBB0" w14:textId="77777777" w:rsidR="00064FB6" w:rsidRPr="00064FB6" w:rsidRDefault="00064FB6" w:rsidP="004C647B">
      <w:pPr>
        <w:pStyle w:val="ListParagraph"/>
        <w:jc w:val="both"/>
        <w:rPr>
          <w:lang w:val="es-419"/>
        </w:rPr>
      </w:pPr>
      <w:r w:rsidRPr="00064FB6">
        <w:rPr>
          <w:lang w:val="es-419"/>
        </w:rPr>
        <w:t>Si bien WIS desea trabajar con sus proveedores para lograr mejoras continuas en los procesos mediante los cuales se producen y entregan bienes y servicios, el incumplimiento podrá derivar en la finalización de la relación comercial.</w:t>
      </w:r>
    </w:p>
    <w:p w14:paraId="13391B36" w14:textId="77777777" w:rsidR="00064FB6" w:rsidRPr="00064FB6" w:rsidRDefault="00064FB6" w:rsidP="005F080D">
      <w:pPr>
        <w:ind w:left="720"/>
        <w:jc w:val="both"/>
        <w:rPr>
          <w:lang w:val="es-419"/>
        </w:rPr>
      </w:pPr>
      <w:r w:rsidRPr="00064FB6">
        <w:rPr>
          <w:lang w:val="es-419"/>
        </w:rPr>
        <w:t>WIS SE RESERVA EL DERECHO DE CANCELAR CONTRATOS PENDIENTES, SUSPENDER CONTRATOS FUTUROS O TERMINAR NUESTRA RELACIÓN CON CUALQUIER PROVEEDOR QUE VIOLE MATERIALMENTE ESTE CÓDIGO, SIN PERJUICIO DE CUALQUIER TÉRMINO EN CONTRARIO EN CUALQUIER CONTRATO ENTRE WIS Y EL PROVEEDOR, E INDEPENDIENTEMENTE DE SI LAS VIOLACIONES DE ESTE CÓDIGO POR PARTE DEL PROVEEDOR AFECTAN O NO LA RESPONSABILIDAD DEL PROVEEDOR POR LA ENTREGA DE BIENES O SERVICIOS A WIS.</w:t>
      </w:r>
    </w:p>
    <w:p w14:paraId="10D5ACE7" w14:textId="77777777" w:rsidR="00064FB6" w:rsidRPr="00064FB6" w:rsidRDefault="00064FB6" w:rsidP="005F080D">
      <w:pPr>
        <w:ind w:left="720"/>
        <w:jc w:val="both"/>
        <w:rPr>
          <w:lang w:val="es-419"/>
        </w:rPr>
      </w:pPr>
      <w:r w:rsidRPr="00064FB6">
        <w:rPr>
          <w:lang w:val="es-419"/>
        </w:rPr>
        <w:t xml:space="preserve">LA FALTA U OMISIÓN POR PARTE DE WIS DE EJERCER CUALQUIER DERECHO CONTENIDO EN ESTE CÓDIGO EN CUALQUIER MOMENTO NO CONSTITUIRÁ, </w:t>
      </w:r>
      <w:proofErr w:type="gramStart"/>
      <w:r w:rsidRPr="00064FB6">
        <w:rPr>
          <w:lang w:val="es-419"/>
        </w:rPr>
        <w:t>BAJO NINGUNA CIRCUNSTANCIA</w:t>
      </w:r>
      <w:proofErr w:type="gramEnd"/>
      <w:r w:rsidRPr="00064FB6">
        <w:rPr>
          <w:lang w:val="es-419"/>
        </w:rPr>
        <w:t>, UNA RENUNCIA A DICHOS DERECHOS.</w:t>
      </w:r>
    </w:p>
    <w:p w14:paraId="5E1F2F99" w14:textId="77777777" w:rsidR="00B23203" w:rsidRPr="001E0D24" w:rsidRDefault="00B23203" w:rsidP="00B52819">
      <w:pPr>
        <w:ind w:left="360"/>
        <w:jc w:val="both"/>
        <w:rPr>
          <w:b/>
          <w:bCs/>
          <w:lang w:val="es-419"/>
        </w:rPr>
      </w:pPr>
    </w:p>
    <w:p w14:paraId="3F1C7AF2" w14:textId="77777777" w:rsidR="00E453C4" w:rsidRPr="00E453C4" w:rsidRDefault="00E453C4" w:rsidP="00E453C4">
      <w:pPr>
        <w:jc w:val="both"/>
        <w:rPr>
          <w:lang w:val="es-419"/>
        </w:rPr>
      </w:pPr>
      <w:r w:rsidRPr="00E453C4">
        <w:rPr>
          <w:lang w:val="es-419"/>
        </w:rPr>
        <w:t>Reconocimiento del Código de Conducta de Proveedores de WIS</w:t>
      </w:r>
    </w:p>
    <w:p w14:paraId="42A566E9" w14:textId="77777777" w:rsidR="00E453C4" w:rsidRPr="00E453C4" w:rsidRDefault="00E453C4" w:rsidP="00E453C4">
      <w:pPr>
        <w:jc w:val="both"/>
        <w:rPr>
          <w:lang w:val="es-419"/>
        </w:rPr>
      </w:pPr>
      <w:r w:rsidRPr="00E453C4">
        <w:rPr>
          <w:lang w:val="es-419"/>
        </w:rPr>
        <w:t>Al suministrar bienes o servicios a WIS, el proveedor reconoce que ha leído, comprendido y acepta cumplir con los términos establecidos en este Código de Conducta del Proveedor.</w:t>
      </w:r>
    </w:p>
    <w:p w14:paraId="5E69E00B" w14:textId="77777777" w:rsidR="00E453C4" w:rsidRPr="00E453C4" w:rsidRDefault="00E453C4" w:rsidP="00E453C4">
      <w:pPr>
        <w:jc w:val="both"/>
        <w:rPr>
          <w:lang w:val="es-419"/>
        </w:rPr>
      </w:pPr>
      <w:r w:rsidRPr="00E453C4">
        <w:rPr>
          <w:lang w:val="es-419"/>
        </w:rPr>
        <w:t>Nombre del representante del proveedor: __________________________________</w:t>
      </w:r>
    </w:p>
    <w:p w14:paraId="1EC4F950" w14:textId="77777777" w:rsidR="00E453C4" w:rsidRPr="00E453C4" w:rsidRDefault="00E453C4" w:rsidP="00E453C4">
      <w:pPr>
        <w:jc w:val="both"/>
        <w:rPr>
          <w:lang w:val="es-419"/>
        </w:rPr>
      </w:pPr>
      <w:r w:rsidRPr="00E453C4">
        <w:rPr>
          <w:lang w:val="es-419"/>
        </w:rPr>
        <w:t>Fecha: __________________________________</w:t>
      </w:r>
    </w:p>
    <w:p w14:paraId="059D3A72" w14:textId="77777777" w:rsidR="00E453C4" w:rsidRPr="00E453C4" w:rsidRDefault="00E453C4" w:rsidP="00E453C4">
      <w:pPr>
        <w:jc w:val="both"/>
        <w:rPr>
          <w:lang w:val="es-419"/>
        </w:rPr>
      </w:pPr>
      <w:r w:rsidRPr="00E453C4">
        <w:rPr>
          <w:lang w:val="es-419"/>
        </w:rPr>
        <w:t>Firma: __________________________________</w:t>
      </w:r>
    </w:p>
    <w:p w14:paraId="7BD7ECB8" w14:textId="77777777" w:rsidR="00E453C4" w:rsidRPr="00E453C4" w:rsidRDefault="00E453C4" w:rsidP="00E453C4">
      <w:pPr>
        <w:jc w:val="both"/>
        <w:rPr>
          <w:lang w:val="es-419"/>
        </w:rPr>
      </w:pPr>
      <w:r w:rsidRPr="00E453C4">
        <w:rPr>
          <w:lang w:val="es-419"/>
        </w:rPr>
        <w:t>Por favor, devuelva esta parte firmada al grupo de Cadena de Suministro de WIS.</w:t>
      </w:r>
    </w:p>
    <w:p w14:paraId="6B1B3F67" w14:textId="77777777" w:rsidR="00E76304" w:rsidRPr="001E0D24" w:rsidRDefault="00E76304" w:rsidP="00B52819">
      <w:pPr>
        <w:jc w:val="both"/>
        <w:rPr>
          <w:lang w:val="es-419"/>
        </w:rPr>
      </w:pPr>
    </w:p>
    <w:p w14:paraId="7AB84AD6" w14:textId="77777777" w:rsidR="005A408E" w:rsidRPr="001E0D24" w:rsidRDefault="005A408E" w:rsidP="00B52819">
      <w:pPr>
        <w:jc w:val="both"/>
        <w:rPr>
          <w:lang w:val="es-419"/>
        </w:rPr>
      </w:pPr>
    </w:p>
    <w:p w14:paraId="0E94B4A2" w14:textId="77777777" w:rsidR="00B05BE1" w:rsidRPr="001E0D24" w:rsidRDefault="00B05BE1" w:rsidP="00B52819">
      <w:pPr>
        <w:jc w:val="both"/>
        <w:rPr>
          <w:lang w:val="es-419"/>
        </w:rPr>
      </w:pPr>
    </w:p>
    <w:p w14:paraId="0862C21C" w14:textId="77777777" w:rsidR="006A32C6" w:rsidRPr="001E0D24" w:rsidRDefault="006A32C6" w:rsidP="00B52819">
      <w:pPr>
        <w:jc w:val="both"/>
        <w:rPr>
          <w:lang w:val="es-419"/>
        </w:rPr>
      </w:pPr>
    </w:p>
    <w:p w14:paraId="392747C0" w14:textId="77777777" w:rsidR="0001764A" w:rsidRPr="001E0D24" w:rsidRDefault="0001764A" w:rsidP="00B52819">
      <w:pPr>
        <w:jc w:val="both"/>
        <w:rPr>
          <w:lang w:val="es-419"/>
        </w:rPr>
      </w:pPr>
    </w:p>
    <w:p w14:paraId="45DEA85D" w14:textId="77777777" w:rsidR="008B3696" w:rsidRPr="001E0D24" w:rsidRDefault="008B3696" w:rsidP="00B52819">
      <w:pPr>
        <w:jc w:val="both"/>
        <w:rPr>
          <w:lang w:val="es-419"/>
        </w:rPr>
      </w:pPr>
    </w:p>
    <w:sectPr w:rsidR="008B3696" w:rsidRPr="001E0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405"/>
    <w:multiLevelType w:val="hybridMultilevel"/>
    <w:tmpl w:val="1F7E954E"/>
    <w:lvl w:ilvl="0" w:tplc="0A8E4CC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09F609A"/>
    <w:multiLevelType w:val="hybridMultilevel"/>
    <w:tmpl w:val="F5D20988"/>
    <w:lvl w:ilvl="0" w:tplc="7E4499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2E6B"/>
    <w:multiLevelType w:val="hybridMultilevel"/>
    <w:tmpl w:val="F864D8B4"/>
    <w:lvl w:ilvl="0" w:tplc="6E08BAF0">
      <w:numFmt w:val="bullet"/>
      <w:lvlText w:val="•"/>
      <w:lvlJc w:val="left"/>
      <w:pPr>
        <w:ind w:left="1005" w:hanging="64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41B4"/>
    <w:multiLevelType w:val="multilevel"/>
    <w:tmpl w:val="97F8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22003"/>
    <w:multiLevelType w:val="multilevel"/>
    <w:tmpl w:val="902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C761C"/>
    <w:multiLevelType w:val="multilevel"/>
    <w:tmpl w:val="C16E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90A27"/>
    <w:multiLevelType w:val="hybridMultilevel"/>
    <w:tmpl w:val="8F0C3A64"/>
    <w:lvl w:ilvl="0" w:tplc="59B01576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C97417"/>
    <w:multiLevelType w:val="hybridMultilevel"/>
    <w:tmpl w:val="395ABDB6"/>
    <w:lvl w:ilvl="0" w:tplc="8848C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0E32"/>
    <w:multiLevelType w:val="multilevel"/>
    <w:tmpl w:val="6FE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C29E1"/>
    <w:multiLevelType w:val="hybridMultilevel"/>
    <w:tmpl w:val="8A5C77EA"/>
    <w:lvl w:ilvl="0" w:tplc="C7C43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93CAE"/>
    <w:multiLevelType w:val="hybridMultilevel"/>
    <w:tmpl w:val="4E6C1B42"/>
    <w:lvl w:ilvl="0" w:tplc="6E08BAF0">
      <w:numFmt w:val="bullet"/>
      <w:lvlText w:val="•"/>
      <w:lvlJc w:val="left"/>
      <w:pPr>
        <w:ind w:left="1005" w:hanging="64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374C"/>
    <w:multiLevelType w:val="hybridMultilevel"/>
    <w:tmpl w:val="591E6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572770"/>
    <w:multiLevelType w:val="hybridMultilevel"/>
    <w:tmpl w:val="4510DE26"/>
    <w:lvl w:ilvl="0" w:tplc="6E08BAF0">
      <w:numFmt w:val="bullet"/>
      <w:lvlText w:val="•"/>
      <w:lvlJc w:val="left"/>
      <w:pPr>
        <w:ind w:left="1365" w:hanging="64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210EA0"/>
    <w:multiLevelType w:val="multilevel"/>
    <w:tmpl w:val="83A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F6952"/>
    <w:multiLevelType w:val="hybridMultilevel"/>
    <w:tmpl w:val="7DF0D442"/>
    <w:lvl w:ilvl="0" w:tplc="1F6A7BF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42A2000"/>
    <w:multiLevelType w:val="multilevel"/>
    <w:tmpl w:val="A79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B23FE"/>
    <w:multiLevelType w:val="multilevel"/>
    <w:tmpl w:val="088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5395D"/>
    <w:multiLevelType w:val="multilevel"/>
    <w:tmpl w:val="A552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270FB"/>
    <w:multiLevelType w:val="hybridMultilevel"/>
    <w:tmpl w:val="2FD8C982"/>
    <w:lvl w:ilvl="0" w:tplc="6E08BAF0">
      <w:numFmt w:val="bullet"/>
      <w:lvlText w:val="•"/>
      <w:lvlJc w:val="left"/>
      <w:pPr>
        <w:ind w:left="1005" w:hanging="64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42FC7"/>
    <w:multiLevelType w:val="hybridMultilevel"/>
    <w:tmpl w:val="B922F6C4"/>
    <w:lvl w:ilvl="0" w:tplc="95A0AF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4664B"/>
    <w:multiLevelType w:val="multilevel"/>
    <w:tmpl w:val="268A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364D7"/>
    <w:multiLevelType w:val="multilevel"/>
    <w:tmpl w:val="C5F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95922"/>
    <w:multiLevelType w:val="hybridMultilevel"/>
    <w:tmpl w:val="D908B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7A28"/>
    <w:multiLevelType w:val="hybridMultilevel"/>
    <w:tmpl w:val="4D0AFB2E"/>
    <w:lvl w:ilvl="0" w:tplc="6E08BAF0">
      <w:numFmt w:val="bullet"/>
      <w:lvlText w:val="•"/>
      <w:lvlJc w:val="left"/>
      <w:pPr>
        <w:ind w:left="2010" w:hanging="645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4" w15:restartNumberingAfterBreak="0">
    <w:nsid w:val="73A838F9"/>
    <w:multiLevelType w:val="multilevel"/>
    <w:tmpl w:val="91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074A0"/>
    <w:multiLevelType w:val="hybridMultilevel"/>
    <w:tmpl w:val="B69E76EE"/>
    <w:lvl w:ilvl="0" w:tplc="1ABAC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D6642"/>
    <w:multiLevelType w:val="hybridMultilevel"/>
    <w:tmpl w:val="0E16B39A"/>
    <w:lvl w:ilvl="0" w:tplc="895CFD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0650">
    <w:abstractNumId w:val="24"/>
  </w:num>
  <w:num w:numId="2" w16cid:durableId="208809188">
    <w:abstractNumId w:val="16"/>
  </w:num>
  <w:num w:numId="3" w16cid:durableId="97725471">
    <w:abstractNumId w:val="20"/>
  </w:num>
  <w:num w:numId="4" w16cid:durableId="762267194">
    <w:abstractNumId w:val="15"/>
  </w:num>
  <w:num w:numId="5" w16cid:durableId="1600482519">
    <w:abstractNumId w:val="21"/>
  </w:num>
  <w:num w:numId="6" w16cid:durableId="1082531076">
    <w:abstractNumId w:val="13"/>
  </w:num>
  <w:num w:numId="7" w16cid:durableId="860511822">
    <w:abstractNumId w:val="17"/>
  </w:num>
  <w:num w:numId="8" w16cid:durableId="1541891109">
    <w:abstractNumId w:val="4"/>
  </w:num>
  <w:num w:numId="9" w16cid:durableId="380055404">
    <w:abstractNumId w:val="5"/>
  </w:num>
  <w:num w:numId="10" w16cid:durableId="911039265">
    <w:abstractNumId w:val="1"/>
  </w:num>
  <w:num w:numId="11" w16cid:durableId="224995162">
    <w:abstractNumId w:val="26"/>
  </w:num>
  <w:num w:numId="12" w16cid:durableId="353960717">
    <w:abstractNumId w:val="11"/>
  </w:num>
  <w:num w:numId="13" w16cid:durableId="1600678586">
    <w:abstractNumId w:val="2"/>
  </w:num>
  <w:num w:numId="14" w16cid:durableId="1752040495">
    <w:abstractNumId w:val="10"/>
  </w:num>
  <w:num w:numId="15" w16cid:durableId="1749157637">
    <w:abstractNumId w:val="23"/>
  </w:num>
  <w:num w:numId="16" w16cid:durableId="1955480324">
    <w:abstractNumId w:val="12"/>
  </w:num>
  <w:num w:numId="17" w16cid:durableId="1865166532">
    <w:abstractNumId w:val="18"/>
  </w:num>
  <w:num w:numId="18" w16cid:durableId="1489903636">
    <w:abstractNumId w:val="19"/>
  </w:num>
  <w:num w:numId="19" w16cid:durableId="1247228981">
    <w:abstractNumId w:val="0"/>
  </w:num>
  <w:num w:numId="20" w16cid:durableId="474182386">
    <w:abstractNumId w:val="22"/>
  </w:num>
  <w:num w:numId="21" w16cid:durableId="566574731">
    <w:abstractNumId w:val="25"/>
  </w:num>
  <w:num w:numId="22" w16cid:durableId="1846820349">
    <w:abstractNumId w:val="8"/>
  </w:num>
  <w:num w:numId="23" w16cid:durableId="577642093">
    <w:abstractNumId w:val="9"/>
  </w:num>
  <w:num w:numId="24" w16cid:durableId="1759936273">
    <w:abstractNumId w:val="14"/>
  </w:num>
  <w:num w:numId="25" w16cid:durableId="1866475527">
    <w:abstractNumId w:val="6"/>
  </w:num>
  <w:num w:numId="26" w16cid:durableId="111217248">
    <w:abstractNumId w:val="3"/>
  </w:num>
  <w:num w:numId="27" w16cid:durableId="616645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89"/>
    <w:rsid w:val="0001764A"/>
    <w:rsid w:val="000312FA"/>
    <w:rsid w:val="00064FB6"/>
    <w:rsid w:val="000B0F42"/>
    <w:rsid w:val="000F44AD"/>
    <w:rsid w:val="000F4792"/>
    <w:rsid w:val="0019375C"/>
    <w:rsid w:val="001D79F9"/>
    <w:rsid w:val="001E0D24"/>
    <w:rsid w:val="001E711B"/>
    <w:rsid w:val="002854F9"/>
    <w:rsid w:val="002A12EE"/>
    <w:rsid w:val="00317AF0"/>
    <w:rsid w:val="003D690A"/>
    <w:rsid w:val="003D6CBC"/>
    <w:rsid w:val="00495CD6"/>
    <w:rsid w:val="004C647B"/>
    <w:rsid w:val="00513F89"/>
    <w:rsid w:val="00524E8F"/>
    <w:rsid w:val="00542497"/>
    <w:rsid w:val="00544C09"/>
    <w:rsid w:val="005A408E"/>
    <w:rsid w:val="005B1481"/>
    <w:rsid w:val="005F080D"/>
    <w:rsid w:val="00630F6C"/>
    <w:rsid w:val="006A32C6"/>
    <w:rsid w:val="006E482E"/>
    <w:rsid w:val="007924D6"/>
    <w:rsid w:val="007D7AD3"/>
    <w:rsid w:val="007D7F7A"/>
    <w:rsid w:val="007E28FC"/>
    <w:rsid w:val="0080405B"/>
    <w:rsid w:val="00824724"/>
    <w:rsid w:val="008779DF"/>
    <w:rsid w:val="0089675C"/>
    <w:rsid w:val="008B3696"/>
    <w:rsid w:val="008B378C"/>
    <w:rsid w:val="008F5995"/>
    <w:rsid w:val="009028F5"/>
    <w:rsid w:val="009809E3"/>
    <w:rsid w:val="009F01D2"/>
    <w:rsid w:val="00A274F3"/>
    <w:rsid w:val="00A7314A"/>
    <w:rsid w:val="00A950E1"/>
    <w:rsid w:val="00AE32ED"/>
    <w:rsid w:val="00B05BE1"/>
    <w:rsid w:val="00B23203"/>
    <w:rsid w:val="00B52819"/>
    <w:rsid w:val="00BB58F4"/>
    <w:rsid w:val="00C43D20"/>
    <w:rsid w:val="00C51F09"/>
    <w:rsid w:val="00C85316"/>
    <w:rsid w:val="00C96AA2"/>
    <w:rsid w:val="00CA1F27"/>
    <w:rsid w:val="00CA63F5"/>
    <w:rsid w:val="00CC306F"/>
    <w:rsid w:val="00CC7BD0"/>
    <w:rsid w:val="00D2237F"/>
    <w:rsid w:val="00D35B68"/>
    <w:rsid w:val="00D81C60"/>
    <w:rsid w:val="00DA29E8"/>
    <w:rsid w:val="00E04887"/>
    <w:rsid w:val="00E06E3A"/>
    <w:rsid w:val="00E453C4"/>
    <w:rsid w:val="00E76304"/>
    <w:rsid w:val="00EC32B4"/>
    <w:rsid w:val="00EE7626"/>
    <w:rsid w:val="00F0236D"/>
    <w:rsid w:val="00F1082D"/>
    <w:rsid w:val="00F5314D"/>
    <w:rsid w:val="00F5496A"/>
    <w:rsid w:val="00F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C87"/>
  <w15:chartTrackingRefBased/>
  <w15:docId w15:val="{86529A06-EB0B-4F72-925B-E57D5117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F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F4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478D8ADA02741B77E24DBC46C426B" ma:contentTypeVersion="10" ma:contentTypeDescription="Create a new document." ma:contentTypeScope="" ma:versionID="2d440ae33f401d397de8d0ed39d64410">
  <xsd:schema xmlns:xsd="http://www.w3.org/2001/XMLSchema" xmlns:xs="http://www.w3.org/2001/XMLSchema" xmlns:p="http://schemas.microsoft.com/office/2006/metadata/properties" xmlns:ns2="642ad717-bda2-417e-ac3c-86ae7644a283" targetNamespace="http://schemas.microsoft.com/office/2006/metadata/properties" ma:root="true" ma:fieldsID="7f5f19f14399d06d523b0c651ca9e4c6" ns2:_="">
    <xsd:import namespace="642ad717-bda2-417e-ac3c-86ae7644a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ad717-bda2-417e-ac3c-86ae7644a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90fc2b-3864-474e-9224-77e629b4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ad717-bda2-417e-ac3c-86ae7644a2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C4953-ABF6-420C-B13F-2CBE386DC146}"/>
</file>

<file path=customXml/itemProps2.xml><?xml version="1.0" encoding="utf-8"?>
<ds:datastoreItem xmlns:ds="http://schemas.openxmlformats.org/officeDocument/2006/customXml" ds:itemID="{1D85E24F-AD0E-4BB7-B157-09AFAE0FF9F2}"/>
</file>

<file path=customXml/itemProps3.xml><?xml version="1.0" encoding="utf-8"?>
<ds:datastoreItem xmlns:ds="http://schemas.openxmlformats.org/officeDocument/2006/customXml" ds:itemID="{CF9EE925-0365-4F67-AFDE-BE2913C8C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1999</Words>
  <Characters>11398</Characters>
  <Application>Microsoft Office Word</Application>
  <DocSecurity>0</DocSecurity>
  <Lines>94</Lines>
  <Paragraphs>26</Paragraphs>
  <ScaleCrop>false</ScaleCrop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Andrina Duque</dc:creator>
  <cp:keywords/>
  <dc:description/>
  <cp:lastModifiedBy>Andrina Duque</cp:lastModifiedBy>
  <cp:revision>66</cp:revision>
  <dcterms:created xsi:type="dcterms:W3CDTF">2025-09-08T11:25:00Z</dcterms:created>
  <dcterms:modified xsi:type="dcterms:W3CDTF">2025-09-08T14:05:00Z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0x010100B72478D8ADA02741B77E24DBC46C426B</vt:lpwstr>
  </property>
</Properties>
</file>